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CD" w:rsidRDefault="009E7AEA">
      <w:pPr>
        <w:spacing w:line="360" w:lineRule="auto"/>
        <w:jc w:val="center"/>
        <w:rPr>
          <w:rFonts w:ascii="宋体" w:hAnsi="宋体"/>
          <w:b/>
          <w:sz w:val="32"/>
          <w:szCs w:val="32"/>
        </w:rPr>
      </w:pPr>
      <w:r>
        <w:rPr>
          <w:rFonts w:ascii="宋体" w:hAnsi="宋体" w:hint="eastAsia"/>
          <w:b/>
          <w:sz w:val="32"/>
          <w:szCs w:val="32"/>
        </w:rPr>
        <w:t>关于转发“西北五省（区）图书馆第十五次科学讨论会学术论文和业务案例征集的函”的通知</w:t>
      </w:r>
    </w:p>
    <w:p w:rsidR="002329CD" w:rsidRDefault="009E7AEA">
      <w:pPr>
        <w:spacing w:line="360" w:lineRule="auto"/>
        <w:rPr>
          <w:rFonts w:ascii="宋体" w:hAnsi="宋体"/>
          <w:sz w:val="24"/>
        </w:rPr>
      </w:pPr>
      <w:r>
        <w:rPr>
          <w:rFonts w:ascii="宋体" w:hAnsi="宋体" w:hint="eastAsia"/>
          <w:sz w:val="24"/>
        </w:rPr>
        <w:t xml:space="preserve"> </w:t>
      </w:r>
    </w:p>
    <w:p w:rsidR="002329CD" w:rsidRDefault="009E7AEA">
      <w:pPr>
        <w:spacing w:line="560" w:lineRule="exact"/>
        <w:rPr>
          <w:rFonts w:ascii="宋体" w:hAnsi="宋体"/>
          <w:sz w:val="24"/>
        </w:rPr>
      </w:pPr>
      <w:r>
        <w:rPr>
          <w:rFonts w:ascii="宋体" w:hAnsi="宋体" w:hint="eastAsia"/>
          <w:sz w:val="24"/>
        </w:rPr>
        <w:t>各图书馆：</w:t>
      </w:r>
    </w:p>
    <w:p w:rsidR="002329CD" w:rsidRDefault="009E7AEA">
      <w:pPr>
        <w:spacing w:line="560" w:lineRule="exact"/>
        <w:ind w:firstLineChars="200" w:firstLine="480"/>
        <w:rPr>
          <w:rFonts w:ascii="宋体" w:hAnsi="宋体"/>
          <w:sz w:val="24"/>
        </w:rPr>
      </w:pPr>
      <w:r>
        <w:rPr>
          <w:rFonts w:ascii="宋体" w:hAnsi="宋体" w:hint="eastAsia"/>
          <w:sz w:val="24"/>
        </w:rPr>
        <w:t>经</w:t>
      </w:r>
      <w:r>
        <w:rPr>
          <w:rFonts w:ascii="宋体" w:hAnsi="宋体" w:hint="eastAsia"/>
          <w:sz w:val="24"/>
        </w:rPr>
        <w:t>2018</w:t>
      </w:r>
      <w:r>
        <w:rPr>
          <w:rFonts w:ascii="宋体" w:hAnsi="宋体" w:hint="eastAsia"/>
          <w:sz w:val="24"/>
        </w:rPr>
        <w:t>年</w:t>
      </w:r>
      <w:r>
        <w:rPr>
          <w:rFonts w:ascii="宋体" w:hAnsi="宋体" w:hint="eastAsia"/>
          <w:sz w:val="24"/>
        </w:rPr>
        <w:t>8</w:t>
      </w:r>
      <w:r>
        <w:rPr>
          <w:rFonts w:ascii="宋体" w:hAnsi="宋体" w:hint="eastAsia"/>
          <w:sz w:val="24"/>
        </w:rPr>
        <w:t>月</w:t>
      </w:r>
      <w:r>
        <w:rPr>
          <w:rFonts w:ascii="宋体" w:hAnsi="宋体" w:hint="eastAsia"/>
          <w:sz w:val="24"/>
        </w:rPr>
        <w:t>20</w:t>
      </w:r>
      <w:r>
        <w:rPr>
          <w:rFonts w:ascii="宋体" w:hAnsi="宋体" w:hint="eastAsia"/>
          <w:sz w:val="24"/>
        </w:rPr>
        <w:t>日“西北五省（区）图书馆第十四次科学讨论会”的决定，西北五省（区）图书馆第十五次科学讨论会将于</w:t>
      </w:r>
      <w:r>
        <w:rPr>
          <w:rFonts w:ascii="宋体" w:hAnsi="宋体" w:hint="eastAsia"/>
          <w:sz w:val="24"/>
        </w:rPr>
        <w:t>2020</w:t>
      </w:r>
      <w:r>
        <w:rPr>
          <w:rFonts w:ascii="宋体" w:hAnsi="宋体" w:hint="eastAsia"/>
          <w:sz w:val="24"/>
        </w:rPr>
        <w:t>年由甘肃省图书馆学会、甘肃省图书馆轮值承办。</w:t>
      </w:r>
      <w:r>
        <w:rPr>
          <w:rFonts w:ascii="宋体" w:hAnsi="宋体" w:hint="eastAsia"/>
          <w:sz w:val="24"/>
        </w:rPr>
        <w:t>因疫情</w:t>
      </w:r>
      <w:r>
        <w:rPr>
          <w:rFonts w:ascii="宋体" w:hAnsi="宋体" w:hint="eastAsia"/>
          <w:sz w:val="28"/>
          <w:szCs w:val="28"/>
        </w:rPr>
        <w:t>影响，</w:t>
      </w:r>
      <w:r>
        <w:rPr>
          <w:rFonts w:ascii="宋体" w:hAnsi="宋体" w:hint="eastAsia"/>
          <w:sz w:val="24"/>
        </w:rPr>
        <w:t>现</w:t>
      </w:r>
      <w:r>
        <w:rPr>
          <w:rFonts w:ascii="宋体" w:hAnsi="宋体" w:hint="eastAsia"/>
          <w:sz w:val="24"/>
        </w:rPr>
        <w:t>再次</w:t>
      </w:r>
      <w:bookmarkStart w:id="0" w:name="_GoBack"/>
      <w:bookmarkEnd w:id="0"/>
      <w:r>
        <w:rPr>
          <w:rFonts w:ascii="宋体" w:hAnsi="宋体" w:hint="eastAsia"/>
          <w:sz w:val="24"/>
        </w:rPr>
        <w:t>向广大图书馆学会会员、图书馆工作者及关心图书馆建设和发展的各界人士征集相关学术论文和业务案例，通知如下：</w:t>
      </w:r>
    </w:p>
    <w:p w:rsidR="002329CD" w:rsidRDefault="009E7AEA">
      <w:pPr>
        <w:spacing w:line="560" w:lineRule="exact"/>
        <w:ind w:firstLineChars="200" w:firstLine="482"/>
        <w:rPr>
          <w:rFonts w:ascii="宋体" w:hAnsi="宋体"/>
          <w:b/>
          <w:sz w:val="24"/>
        </w:rPr>
      </w:pPr>
      <w:r>
        <w:rPr>
          <w:rFonts w:ascii="宋体" w:hAnsi="宋体" w:hint="eastAsia"/>
          <w:b/>
          <w:sz w:val="24"/>
        </w:rPr>
        <w:t>一、征集主题</w:t>
      </w:r>
    </w:p>
    <w:p w:rsidR="002329CD" w:rsidRDefault="009E7AEA">
      <w:pPr>
        <w:spacing w:line="560" w:lineRule="exact"/>
        <w:ind w:firstLineChars="200" w:firstLine="482"/>
        <w:rPr>
          <w:rFonts w:ascii="宋体" w:hAnsi="宋体"/>
          <w:b/>
          <w:sz w:val="24"/>
        </w:rPr>
      </w:pPr>
      <w:r>
        <w:rPr>
          <w:rFonts w:ascii="宋体" w:hAnsi="宋体" w:hint="eastAsia"/>
          <w:b/>
          <w:sz w:val="24"/>
        </w:rPr>
        <w:t>均衡</w:t>
      </w:r>
      <w:r>
        <w:rPr>
          <w:rFonts w:ascii="宋体" w:hAnsi="宋体" w:hint="eastAsia"/>
          <w:b/>
          <w:sz w:val="24"/>
        </w:rPr>
        <w:t xml:space="preserve"> </w:t>
      </w:r>
      <w:r>
        <w:rPr>
          <w:rFonts w:ascii="宋体" w:hAnsi="宋体" w:hint="eastAsia"/>
          <w:b/>
          <w:sz w:val="24"/>
        </w:rPr>
        <w:t>融合</w:t>
      </w:r>
      <w:r>
        <w:rPr>
          <w:rFonts w:ascii="宋体" w:hAnsi="宋体" w:hint="eastAsia"/>
          <w:b/>
          <w:sz w:val="24"/>
        </w:rPr>
        <w:t xml:space="preserve"> </w:t>
      </w:r>
      <w:r>
        <w:rPr>
          <w:rFonts w:ascii="宋体" w:hAnsi="宋体" w:hint="eastAsia"/>
          <w:b/>
          <w:sz w:val="24"/>
        </w:rPr>
        <w:t>发展：新时代西北地区图书馆创新与发展</w:t>
      </w:r>
    </w:p>
    <w:p w:rsidR="002329CD" w:rsidRDefault="009E7AEA">
      <w:pPr>
        <w:spacing w:line="560" w:lineRule="exact"/>
        <w:ind w:firstLineChars="200" w:firstLine="482"/>
        <w:rPr>
          <w:rFonts w:ascii="宋体" w:hAnsi="宋体"/>
          <w:b/>
          <w:sz w:val="24"/>
        </w:rPr>
      </w:pPr>
      <w:r>
        <w:rPr>
          <w:rFonts w:ascii="宋体" w:hAnsi="宋体" w:hint="eastAsia"/>
          <w:b/>
          <w:sz w:val="24"/>
        </w:rPr>
        <w:t>（一）论文征集</w:t>
      </w:r>
    </w:p>
    <w:p w:rsidR="002329CD" w:rsidRDefault="009E7AEA">
      <w:pPr>
        <w:spacing w:line="560" w:lineRule="exact"/>
        <w:ind w:firstLineChars="200" w:firstLine="480"/>
        <w:rPr>
          <w:rFonts w:ascii="宋体" w:hAnsi="宋体"/>
          <w:sz w:val="24"/>
        </w:rPr>
      </w:pPr>
      <w:r>
        <w:rPr>
          <w:rFonts w:ascii="宋体" w:hAnsi="宋体" w:hint="eastAsia"/>
          <w:sz w:val="24"/>
        </w:rPr>
        <w:t>1.</w:t>
      </w:r>
      <w:r>
        <w:rPr>
          <w:rFonts w:ascii="宋体" w:hAnsi="宋体" w:hint="eastAsia"/>
          <w:sz w:val="24"/>
        </w:rPr>
        <w:t>《公共文化服务保障法》、《公共图书馆法》视野下的图书馆服务创新与发展</w:t>
      </w:r>
    </w:p>
    <w:p w:rsidR="002329CD" w:rsidRDefault="009E7AEA">
      <w:pPr>
        <w:spacing w:line="560" w:lineRule="exact"/>
        <w:ind w:firstLineChars="200" w:firstLine="480"/>
        <w:rPr>
          <w:rFonts w:ascii="宋体" w:hAnsi="宋体"/>
          <w:sz w:val="24"/>
        </w:rPr>
      </w:pPr>
      <w:r>
        <w:rPr>
          <w:rFonts w:ascii="宋体" w:hAnsi="宋体" w:hint="eastAsia"/>
          <w:sz w:val="24"/>
        </w:rPr>
        <w:t>2.</w:t>
      </w:r>
      <w:r>
        <w:rPr>
          <w:rFonts w:ascii="宋体" w:hAnsi="宋体" w:hint="eastAsia"/>
          <w:sz w:val="24"/>
        </w:rPr>
        <w:t>“一带一路”与西北地区图书馆创新发展研究</w:t>
      </w:r>
    </w:p>
    <w:p w:rsidR="002329CD" w:rsidRDefault="009E7AEA">
      <w:pPr>
        <w:spacing w:line="560" w:lineRule="exact"/>
        <w:ind w:firstLineChars="200" w:firstLine="480"/>
        <w:rPr>
          <w:rFonts w:ascii="宋体" w:hAnsi="宋体"/>
          <w:sz w:val="24"/>
        </w:rPr>
      </w:pPr>
      <w:r>
        <w:rPr>
          <w:rFonts w:ascii="宋体" w:hAnsi="宋体" w:hint="eastAsia"/>
          <w:sz w:val="24"/>
        </w:rPr>
        <w:t>3.</w:t>
      </w:r>
      <w:r>
        <w:rPr>
          <w:rFonts w:ascii="宋体" w:hAnsi="宋体" w:hint="eastAsia"/>
          <w:sz w:val="24"/>
        </w:rPr>
        <w:t>图书馆在文旅融合时代的创新发展</w:t>
      </w:r>
    </w:p>
    <w:p w:rsidR="002329CD" w:rsidRDefault="009E7AEA">
      <w:pPr>
        <w:spacing w:line="560" w:lineRule="exact"/>
        <w:ind w:firstLineChars="200" w:firstLine="480"/>
        <w:rPr>
          <w:rFonts w:ascii="宋体" w:hAnsi="宋体"/>
          <w:sz w:val="24"/>
        </w:rPr>
      </w:pPr>
      <w:r>
        <w:rPr>
          <w:rFonts w:ascii="宋体" w:hAnsi="宋体" w:hint="eastAsia"/>
          <w:sz w:val="24"/>
        </w:rPr>
        <w:t>4.</w:t>
      </w:r>
      <w:r>
        <w:rPr>
          <w:rFonts w:ascii="宋体" w:hAnsi="宋体" w:hint="eastAsia"/>
          <w:sz w:val="24"/>
        </w:rPr>
        <w:t>文旅融合背景下的西北地区图书馆合作机制与模式</w:t>
      </w:r>
    </w:p>
    <w:p w:rsidR="002329CD" w:rsidRDefault="009E7AEA">
      <w:pPr>
        <w:spacing w:line="560" w:lineRule="exact"/>
        <w:ind w:firstLineChars="200" w:firstLine="480"/>
        <w:rPr>
          <w:rFonts w:ascii="宋体" w:hAnsi="宋体"/>
          <w:sz w:val="24"/>
        </w:rPr>
      </w:pPr>
      <w:r>
        <w:rPr>
          <w:rFonts w:ascii="宋体" w:hAnsi="宋体" w:hint="eastAsia"/>
          <w:sz w:val="24"/>
        </w:rPr>
        <w:t>5.</w:t>
      </w:r>
      <w:r>
        <w:rPr>
          <w:rFonts w:ascii="宋体" w:hAnsi="宋体" w:hint="eastAsia"/>
          <w:sz w:val="24"/>
        </w:rPr>
        <w:t>文旅融合背景下西北地方文献资源共建共享体系建设</w:t>
      </w:r>
    </w:p>
    <w:p w:rsidR="002329CD" w:rsidRDefault="009E7AEA">
      <w:pPr>
        <w:spacing w:line="560" w:lineRule="exact"/>
        <w:ind w:firstLineChars="200" w:firstLine="480"/>
        <w:rPr>
          <w:rFonts w:ascii="宋体" w:hAnsi="宋体"/>
          <w:sz w:val="24"/>
        </w:rPr>
      </w:pPr>
      <w:r>
        <w:rPr>
          <w:rFonts w:ascii="宋体" w:hAnsi="宋体" w:hint="eastAsia"/>
          <w:sz w:val="24"/>
        </w:rPr>
        <w:t>6.</w:t>
      </w:r>
      <w:r>
        <w:rPr>
          <w:rFonts w:ascii="宋体" w:hAnsi="宋体" w:hint="eastAsia"/>
          <w:sz w:val="24"/>
        </w:rPr>
        <w:t>全媒体时代的图书馆资源建设</w:t>
      </w:r>
    </w:p>
    <w:p w:rsidR="002329CD" w:rsidRDefault="009E7AEA">
      <w:pPr>
        <w:spacing w:line="560" w:lineRule="exact"/>
        <w:ind w:firstLineChars="200" w:firstLine="480"/>
        <w:rPr>
          <w:rFonts w:ascii="宋体" w:hAnsi="宋体"/>
          <w:sz w:val="24"/>
        </w:rPr>
      </w:pPr>
      <w:r>
        <w:rPr>
          <w:rFonts w:ascii="宋体" w:hAnsi="宋体" w:hint="eastAsia"/>
          <w:sz w:val="24"/>
        </w:rPr>
        <w:t>7.</w:t>
      </w:r>
      <w:r>
        <w:rPr>
          <w:rFonts w:ascii="宋体" w:hAnsi="宋体" w:hint="eastAsia"/>
          <w:sz w:val="24"/>
        </w:rPr>
        <w:t>图书馆在推动全民阅读中的地位与作用</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8.</w:t>
      </w:r>
      <w:r>
        <w:rPr>
          <w:rFonts w:asciiTheme="minorEastAsia" w:eastAsiaTheme="minorEastAsia" w:hAnsiTheme="minorEastAsia" w:hint="eastAsia"/>
          <w:color w:val="000000"/>
          <w:sz w:val="24"/>
        </w:rPr>
        <w:t>图书馆阅读推广的制度建设</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9.</w:t>
      </w:r>
      <w:r>
        <w:rPr>
          <w:rFonts w:asciiTheme="minorEastAsia" w:eastAsiaTheme="minorEastAsia" w:hAnsiTheme="minorEastAsia" w:hint="eastAsia"/>
          <w:color w:val="000000"/>
          <w:sz w:val="24"/>
        </w:rPr>
        <w:t>图书馆智慧数据管理</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10.</w:t>
      </w:r>
      <w:r>
        <w:rPr>
          <w:rFonts w:asciiTheme="minorEastAsia" w:eastAsiaTheme="minorEastAsia" w:hAnsiTheme="minorEastAsia" w:hint="eastAsia"/>
          <w:color w:val="000000"/>
          <w:sz w:val="24"/>
        </w:rPr>
        <w:t>数字人文开放获取</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11.</w:t>
      </w:r>
      <w:r>
        <w:rPr>
          <w:rFonts w:asciiTheme="minorEastAsia" w:eastAsiaTheme="minorEastAsia" w:hAnsiTheme="minorEastAsia" w:hint="eastAsia"/>
          <w:color w:val="000000"/>
          <w:sz w:val="24"/>
        </w:rPr>
        <w:t>西北地区公共图书馆总分馆制建设与公共文化服务</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12.</w:t>
      </w:r>
      <w:r>
        <w:rPr>
          <w:rFonts w:asciiTheme="minorEastAsia" w:eastAsiaTheme="minorEastAsia" w:hAnsiTheme="minorEastAsia" w:hint="eastAsia"/>
          <w:color w:val="000000"/>
          <w:sz w:val="24"/>
        </w:rPr>
        <w:t>西北地区图书馆古籍文献的保护、开发与利用</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13</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西北地区民族文献的开发与利用</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14.</w:t>
      </w:r>
      <w:r>
        <w:rPr>
          <w:rFonts w:asciiTheme="minorEastAsia" w:eastAsiaTheme="minorEastAsia" w:hAnsiTheme="minorEastAsia" w:hint="eastAsia"/>
          <w:color w:val="000000"/>
          <w:sz w:val="24"/>
        </w:rPr>
        <w:t>民国时期文献的整理与保护</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15.</w:t>
      </w:r>
      <w:r>
        <w:rPr>
          <w:rFonts w:asciiTheme="minorEastAsia" w:eastAsiaTheme="minorEastAsia" w:hAnsiTheme="minorEastAsia" w:hint="eastAsia"/>
          <w:color w:val="000000"/>
          <w:sz w:val="24"/>
        </w:rPr>
        <w:t>西北地区图书馆文化精准扶贫研究</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16.</w:t>
      </w:r>
      <w:r>
        <w:rPr>
          <w:rFonts w:asciiTheme="minorEastAsia" w:eastAsiaTheme="minorEastAsia" w:hAnsiTheme="minorEastAsia" w:hint="eastAsia"/>
          <w:color w:val="000000"/>
          <w:sz w:val="24"/>
        </w:rPr>
        <w:t>新时代少数民族图书馆事业发展</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17.</w:t>
      </w:r>
      <w:r>
        <w:rPr>
          <w:rFonts w:asciiTheme="minorEastAsia" w:eastAsiaTheme="minorEastAsia" w:hAnsiTheme="minorEastAsia" w:hint="eastAsia"/>
          <w:color w:val="000000"/>
          <w:sz w:val="24"/>
        </w:rPr>
        <w:t>西北地区图书馆地域特色品牌讲座及展览资源建设与共享研究</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18.5G</w:t>
      </w:r>
      <w:r>
        <w:rPr>
          <w:rFonts w:asciiTheme="minorEastAsia" w:eastAsiaTheme="minorEastAsia" w:hAnsiTheme="minorEastAsia" w:hint="eastAsia"/>
          <w:color w:val="000000"/>
          <w:sz w:val="24"/>
        </w:rPr>
        <w:t>与图书馆的发展</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19.</w:t>
      </w:r>
      <w:r>
        <w:rPr>
          <w:rFonts w:asciiTheme="minorEastAsia" w:eastAsiaTheme="minorEastAsia" w:hAnsiTheme="minorEastAsia" w:hint="eastAsia"/>
          <w:color w:val="000000"/>
          <w:sz w:val="24"/>
        </w:rPr>
        <w:t>大数据、人工智能新技术背景下图书馆知识服务创新</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20.</w:t>
      </w:r>
      <w:r>
        <w:rPr>
          <w:rFonts w:asciiTheme="minorEastAsia" w:eastAsiaTheme="minorEastAsia" w:hAnsiTheme="minorEastAsia" w:hint="eastAsia"/>
          <w:color w:val="000000"/>
          <w:sz w:val="24"/>
        </w:rPr>
        <w:t>地方文化创意与图书馆文创产品开发</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21.</w:t>
      </w:r>
      <w:r>
        <w:rPr>
          <w:rFonts w:asciiTheme="minorEastAsia" w:eastAsiaTheme="minorEastAsia" w:hAnsiTheme="minorEastAsia" w:hint="eastAsia"/>
          <w:color w:val="000000"/>
          <w:sz w:val="24"/>
        </w:rPr>
        <w:t>未成年人阅读推广研究</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22.</w:t>
      </w:r>
      <w:r>
        <w:rPr>
          <w:rFonts w:asciiTheme="minorEastAsia" w:eastAsiaTheme="minorEastAsia" w:hAnsiTheme="minorEastAsia" w:hint="eastAsia"/>
          <w:color w:val="000000"/>
          <w:sz w:val="24"/>
        </w:rPr>
        <w:t>新时代图书馆员能力建设研究</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23.</w:t>
      </w:r>
      <w:r>
        <w:rPr>
          <w:rFonts w:asciiTheme="minorEastAsia" w:eastAsiaTheme="minorEastAsia" w:hAnsiTheme="minorEastAsia" w:hint="eastAsia"/>
          <w:color w:val="000000"/>
          <w:sz w:val="24"/>
        </w:rPr>
        <w:t>图书馆空间建设与阅读推广服务</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24.</w:t>
      </w:r>
      <w:r>
        <w:rPr>
          <w:rFonts w:asciiTheme="minorEastAsia" w:eastAsiaTheme="minorEastAsia" w:hAnsiTheme="minorEastAsia" w:hint="eastAsia"/>
          <w:color w:val="000000"/>
          <w:sz w:val="24"/>
        </w:rPr>
        <w:t>后评估时代公共图书馆绩效评估的新思路、新方向</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25.</w:t>
      </w:r>
      <w:r>
        <w:rPr>
          <w:rFonts w:asciiTheme="minorEastAsia" w:eastAsiaTheme="minorEastAsia" w:hAnsiTheme="minorEastAsia" w:hint="eastAsia"/>
          <w:color w:val="000000"/>
          <w:sz w:val="24"/>
        </w:rPr>
        <w:t>区域协作与图书馆智慧服务</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26.</w:t>
      </w:r>
      <w:r>
        <w:rPr>
          <w:rFonts w:asciiTheme="minorEastAsia" w:eastAsiaTheme="minorEastAsia" w:hAnsiTheme="minorEastAsia" w:hint="eastAsia"/>
          <w:color w:val="000000"/>
          <w:sz w:val="24"/>
        </w:rPr>
        <w:t>其他</w:t>
      </w:r>
    </w:p>
    <w:p w:rsidR="002329CD" w:rsidRDefault="009E7AEA">
      <w:pPr>
        <w:spacing w:line="600" w:lineRule="atLeast"/>
        <w:ind w:firstLineChars="200" w:firstLine="482"/>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（二）案例征集</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r>
        <w:rPr>
          <w:rFonts w:asciiTheme="minorEastAsia" w:eastAsiaTheme="minorEastAsia" w:hAnsiTheme="minorEastAsia" w:hint="eastAsia"/>
          <w:color w:val="000000"/>
          <w:sz w:val="24"/>
        </w:rPr>
        <w:t>图书馆跨界合作案例征集</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r>
        <w:rPr>
          <w:rFonts w:asciiTheme="minorEastAsia" w:eastAsiaTheme="minorEastAsia" w:hAnsiTheme="minorEastAsia" w:hint="eastAsia"/>
          <w:color w:val="000000"/>
          <w:sz w:val="24"/>
        </w:rPr>
        <w:t>新技术新媒体服务创新案例征集</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图书馆“读书会”与阅读推广案例征集</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4.</w:t>
      </w:r>
      <w:r>
        <w:rPr>
          <w:rFonts w:asciiTheme="minorEastAsia" w:eastAsiaTheme="minorEastAsia" w:hAnsiTheme="minorEastAsia" w:hint="eastAsia"/>
          <w:color w:val="000000"/>
          <w:sz w:val="24"/>
        </w:rPr>
        <w:t>图书馆少儿阅读活动创新案例征集</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5.</w:t>
      </w:r>
      <w:r>
        <w:rPr>
          <w:rFonts w:asciiTheme="minorEastAsia" w:eastAsiaTheme="minorEastAsia" w:hAnsiTheme="minorEastAsia" w:hint="eastAsia"/>
          <w:color w:val="000000"/>
          <w:sz w:val="24"/>
        </w:rPr>
        <w:t>图书馆视障人群服务案例征集</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6.</w:t>
      </w:r>
      <w:r>
        <w:rPr>
          <w:rFonts w:asciiTheme="minorEastAsia" w:eastAsiaTheme="minorEastAsia" w:hAnsiTheme="minorEastAsia" w:hint="eastAsia"/>
          <w:color w:val="000000"/>
          <w:sz w:val="24"/>
        </w:rPr>
        <w:t>读者服务创新案例征集</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7.</w:t>
      </w:r>
      <w:r>
        <w:rPr>
          <w:rFonts w:asciiTheme="minorEastAsia" w:eastAsiaTheme="minorEastAsia" w:hAnsiTheme="minorEastAsia" w:hint="eastAsia"/>
          <w:color w:val="000000"/>
          <w:sz w:val="24"/>
        </w:rPr>
        <w:t>图书馆服务效益案例征集</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8.</w:t>
      </w:r>
      <w:r>
        <w:rPr>
          <w:rFonts w:asciiTheme="minorEastAsia" w:eastAsiaTheme="minorEastAsia" w:hAnsiTheme="minorEastAsia" w:hint="eastAsia"/>
          <w:color w:val="000000"/>
          <w:sz w:val="24"/>
        </w:rPr>
        <w:t>图书馆阅读空间创新案例征集</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9.</w:t>
      </w:r>
      <w:r>
        <w:rPr>
          <w:rFonts w:asciiTheme="minorEastAsia" w:eastAsiaTheme="minorEastAsia" w:hAnsiTheme="minorEastAsia"/>
          <w:color w:val="000000"/>
          <w:sz w:val="24"/>
        </w:rPr>
        <w:t>高校阅读推广活动优秀案例</w:t>
      </w:r>
      <w:r>
        <w:rPr>
          <w:rFonts w:asciiTheme="minorEastAsia" w:eastAsiaTheme="minorEastAsia" w:hAnsiTheme="minorEastAsia" w:hint="eastAsia"/>
          <w:color w:val="000000"/>
          <w:sz w:val="24"/>
        </w:rPr>
        <w:t>征集</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10.</w:t>
      </w:r>
      <w:r>
        <w:rPr>
          <w:rFonts w:asciiTheme="minorEastAsia" w:eastAsiaTheme="minorEastAsia" w:hAnsiTheme="minorEastAsia" w:hint="eastAsia"/>
          <w:color w:val="000000"/>
          <w:sz w:val="24"/>
        </w:rPr>
        <w:t>地市级公共图书馆扶贫工作案例征集</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二、征集要求</w:t>
      </w:r>
    </w:p>
    <w:p w:rsidR="002329CD" w:rsidRDefault="009E7AEA">
      <w:pPr>
        <w:spacing w:line="600" w:lineRule="atLeast"/>
        <w:ind w:firstLineChars="200" w:firstLine="482"/>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（一）稿件要求</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w:t>
      </w:r>
      <w:r>
        <w:rPr>
          <w:rFonts w:asciiTheme="minorEastAsia" w:eastAsiaTheme="minorEastAsia" w:hAnsiTheme="minorEastAsia" w:hint="eastAsia"/>
          <w:color w:val="000000"/>
          <w:sz w:val="24"/>
        </w:rPr>
        <w:t>作品应为未公开发表的原创性研究成果或实践总结。</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r>
        <w:rPr>
          <w:rFonts w:asciiTheme="minorEastAsia" w:eastAsiaTheme="minorEastAsia" w:hAnsiTheme="minorEastAsia" w:hint="eastAsia"/>
          <w:color w:val="000000"/>
          <w:sz w:val="24"/>
        </w:rPr>
        <w:t>论文研究应问题明确，观点鲜明，论据充分且有实际材料支撑，提倡实证性研究。</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案例应为经过完整实践运行并取得积极成效，内容真实可靠，有引领、导向和示范作用，切忌杜撰或编造。案例撰写应体现案例开展背景、主要内容、活动过程、分析与总结等方面。</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4.</w:t>
      </w:r>
      <w:r>
        <w:rPr>
          <w:rFonts w:asciiTheme="minorEastAsia" w:eastAsiaTheme="minorEastAsia" w:hAnsiTheme="minorEastAsia" w:hint="eastAsia"/>
          <w:color w:val="000000"/>
          <w:sz w:val="24"/>
        </w:rPr>
        <w:t>论文主题词、参考文献符合出版规范。引文须说明出处。</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5.</w:t>
      </w:r>
      <w:r>
        <w:rPr>
          <w:rFonts w:asciiTheme="minorEastAsia" w:eastAsiaTheme="minorEastAsia" w:hAnsiTheme="minorEastAsia" w:hint="eastAsia"/>
          <w:color w:val="000000"/>
          <w:sz w:val="24"/>
        </w:rPr>
        <w:t>作品署名作者不超过</w:t>
      </w:r>
      <w:r>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人，论文前须有</w:t>
      </w:r>
      <w:r>
        <w:rPr>
          <w:rFonts w:asciiTheme="minorEastAsia" w:eastAsiaTheme="minorEastAsia" w:hAnsiTheme="minorEastAsia" w:hint="eastAsia"/>
          <w:color w:val="000000"/>
          <w:sz w:val="24"/>
        </w:rPr>
        <w:t>200</w:t>
      </w:r>
      <w:r>
        <w:rPr>
          <w:rFonts w:asciiTheme="minorEastAsia" w:eastAsiaTheme="minorEastAsia" w:hAnsiTheme="minorEastAsia" w:hint="eastAsia"/>
          <w:color w:val="000000"/>
          <w:sz w:val="24"/>
        </w:rPr>
        <w:t>字左右的摘要，文后要有作者简介和联系方式。</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6.</w:t>
      </w:r>
      <w:r>
        <w:rPr>
          <w:rFonts w:asciiTheme="minorEastAsia" w:eastAsiaTheme="minorEastAsia" w:hAnsiTheme="minorEastAsia" w:hint="eastAsia"/>
          <w:color w:val="000000"/>
          <w:sz w:val="24"/>
        </w:rPr>
        <w:t>提交</w:t>
      </w:r>
      <w:r>
        <w:rPr>
          <w:rFonts w:asciiTheme="minorEastAsia" w:eastAsiaTheme="minorEastAsia" w:hAnsiTheme="minorEastAsia" w:hint="eastAsia"/>
          <w:color w:val="000000"/>
          <w:sz w:val="24"/>
        </w:rPr>
        <w:t>A4</w:t>
      </w:r>
      <w:r>
        <w:rPr>
          <w:rFonts w:asciiTheme="minorEastAsia" w:eastAsiaTheme="minorEastAsia" w:hAnsiTheme="minorEastAsia" w:hint="eastAsia"/>
          <w:color w:val="000000"/>
          <w:sz w:val="24"/>
        </w:rPr>
        <w:t>幅面</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正文用</w:t>
      </w:r>
      <w:r>
        <w:rPr>
          <w:rFonts w:asciiTheme="minorEastAsia" w:eastAsiaTheme="minorEastAsia" w:hAnsiTheme="minorEastAsia" w:hint="eastAsia"/>
          <w:color w:val="000000"/>
          <w:sz w:val="24"/>
        </w:rPr>
        <w:t>4</w:t>
      </w:r>
      <w:r>
        <w:rPr>
          <w:rFonts w:asciiTheme="minorEastAsia" w:eastAsiaTheme="minorEastAsia" w:hAnsiTheme="minorEastAsia" w:hint="eastAsia"/>
          <w:color w:val="000000"/>
          <w:sz w:val="24"/>
        </w:rPr>
        <w:t>号宋体</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印本文件</w:t>
      </w:r>
      <w:r>
        <w:rPr>
          <w:rFonts w:asciiTheme="minorEastAsia" w:eastAsiaTheme="minorEastAsia" w:hAnsiTheme="minorEastAsia" w:hint="eastAsia"/>
          <w:color w:val="000000"/>
          <w:sz w:val="24"/>
        </w:rPr>
        <w:t>2</w:t>
      </w:r>
      <w:r>
        <w:rPr>
          <w:rFonts w:asciiTheme="minorEastAsia" w:eastAsiaTheme="minorEastAsia" w:hAnsiTheme="minorEastAsia" w:hint="eastAsia"/>
          <w:color w:val="000000"/>
          <w:sz w:val="24"/>
        </w:rPr>
        <w:t>份（</w:t>
      </w:r>
      <w:r>
        <w:rPr>
          <w:rFonts w:asciiTheme="minorEastAsia" w:eastAsiaTheme="minorEastAsia" w:hAnsiTheme="minorEastAsia" w:hint="eastAsia"/>
          <w:color w:val="000000"/>
          <w:sz w:val="24"/>
        </w:rPr>
        <w:t>1</w:t>
      </w:r>
      <w:r>
        <w:rPr>
          <w:rFonts w:asciiTheme="minorEastAsia" w:eastAsiaTheme="minorEastAsia" w:hAnsiTheme="minorEastAsia" w:hint="eastAsia"/>
          <w:color w:val="000000"/>
          <w:sz w:val="24"/>
        </w:rPr>
        <w:t>份隐去作者的相关信息）及电子文本</w:t>
      </w:r>
      <w:r>
        <w:rPr>
          <w:rFonts w:asciiTheme="minorEastAsia" w:eastAsiaTheme="minorEastAsia" w:hAnsiTheme="minorEastAsia" w:hint="eastAsia"/>
          <w:color w:val="000000"/>
          <w:sz w:val="24"/>
        </w:rPr>
        <w:t>1</w:t>
      </w:r>
      <w:r>
        <w:rPr>
          <w:rFonts w:asciiTheme="minorEastAsia" w:eastAsiaTheme="minorEastAsia" w:hAnsiTheme="minorEastAsia" w:hint="eastAsia"/>
          <w:color w:val="000000"/>
          <w:sz w:val="24"/>
        </w:rPr>
        <w:t>份。</w:t>
      </w:r>
    </w:p>
    <w:p w:rsidR="002329CD" w:rsidRDefault="009E7AEA">
      <w:pPr>
        <w:spacing w:line="600" w:lineRule="atLeast"/>
        <w:ind w:firstLineChars="200" w:firstLine="482"/>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（二）图片要求</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应提供能够反映创新案例的精选照片，</w:t>
      </w:r>
      <w:r>
        <w:rPr>
          <w:rFonts w:asciiTheme="minorEastAsia" w:eastAsiaTheme="minorEastAsia" w:hAnsiTheme="minorEastAsia" w:hint="eastAsia"/>
          <w:color w:val="000000"/>
          <w:sz w:val="24"/>
        </w:rPr>
        <w:t>JPG</w:t>
      </w:r>
      <w:r>
        <w:rPr>
          <w:rFonts w:asciiTheme="minorEastAsia" w:eastAsiaTheme="minorEastAsia" w:hAnsiTheme="minorEastAsia" w:hint="eastAsia"/>
          <w:color w:val="000000"/>
          <w:sz w:val="24"/>
        </w:rPr>
        <w:t>格式，每张不超过</w:t>
      </w:r>
      <w:r>
        <w:rPr>
          <w:rFonts w:asciiTheme="minorEastAsia" w:eastAsiaTheme="minorEastAsia" w:hAnsiTheme="minorEastAsia" w:hint="eastAsia"/>
          <w:color w:val="000000"/>
          <w:sz w:val="24"/>
        </w:rPr>
        <w:t>2M</w:t>
      </w:r>
      <w:r>
        <w:rPr>
          <w:rFonts w:asciiTheme="minorEastAsia" w:eastAsiaTheme="minorEastAsia" w:hAnsiTheme="minorEastAsia" w:hint="eastAsia"/>
          <w:color w:val="000000"/>
          <w:sz w:val="24"/>
        </w:rPr>
        <w:t>，总数不超过</w:t>
      </w:r>
      <w:r>
        <w:rPr>
          <w:rFonts w:asciiTheme="minorEastAsia" w:eastAsiaTheme="minorEastAsia" w:hAnsiTheme="minorEastAsia" w:hint="eastAsia"/>
          <w:color w:val="000000"/>
          <w:sz w:val="24"/>
        </w:rPr>
        <w:t>10</w:t>
      </w:r>
      <w:r>
        <w:rPr>
          <w:rFonts w:asciiTheme="minorEastAsia" w:eastAsiaTheme="minorEastAsia" w:hAnsiTheme="minorEastAsia" w:hint="eastAsia"/>
          <w:color w:val="000000"/>
          <w:sz w:val="24"/>
        </w:rPr>
        <w:t>张。</w:t>
      </w:r>
    </w:p>
    <w:p w:rsidR="002329CD" w:rsidRDefault="009E7AEA">
      <w:pPr>
        <w:spacing w:line="600" w:lineRule="atLeast"/>
        <w:ind w:firstLineChars="200" w:firstLine="482"/>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（三）视频要求</w:t>
      </w:r>
    </w:p>
    <w:p w:rsidR="002329CD" w:rsidRDefault="009E7AEA">
      <w:pPr>
        <w:spacing w:line="600" w:lineRule="atLeast"/>
        <w:ind w:firstLineChars="200" w:firstLine="482"/>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1.</w:t>
      </w:r>
      <w:r>
        <w:rPr>
          <w:rFonts w:asciiTheme="minorEastAsia" w:eastAsiaTheme="minorEastAsia" w:hAnsiTheme="minorEastAsia" w:hint="eastAsia"/>
          <w:b/>
          <w:color w:val="000000"/>
          <w:sz w:val="24"/>
        </w:rPr>
        <w:t>技术参数</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全高清</w:t>
      </w:r>
      <w:r>
        <w:rPr>
          <w:rFonts w:asciiTheme="minorEastAsia" w:eastAsiaTheme="minorEastAsia" w:hAnsiTheme="minorEastAsia" w:hint="eastAsia"/>
          <w:color w:val="000000"/>
          <w:sz w:val="24"/>
        </w:rPr>
        <w:t>1920</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1080</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高</w:t>
      </w:r>
      <w:r>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清</w:t>
      </w:r>
      <w:r>
        <w:rPr>
          <w:rFonts w:asciiTheme="minorEastAsia" w:eastAsiaTheme="minorEastAsia" w:hAnsiTheme="minorEastAsia" w:hint="eastAsia"/>
          <w:color w:val="000000"/>
          <w:sz w:val="24"/>
        </w:rPr>
        <w:t>1280</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720</w:t>
      </w:r>
    </w:p>
    <w:p w:rsidR="002329CD" w:rsidRDefault="009E7AEA">
      <w:pPr>
        <w:spacing w:line="600" w:lineRule="atLeast"/>
        <w:ind w:firstLineChars="200" w:firstLine="482"/>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lastRenderedPageBreak/>
        <w:t>2.</w:t>
      </w:r>
      <w:r>
        <w:rPr>
          <w:rFonts w:asciiTheme="minorEastAsia" w:eastAsiaTheme="minorEastAsia" w:hAnsiTheme="minorEastAsia" w:hint="eastAsia"/>
          <w:b/>
          <w:color w:val="000000"/>
          <w:sz w:val="24"/>
        </w:rPr>
        <w:t>方法提示</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视频材料以上两种规格均可，如有条件，可请当地电视台或文化传媒公司进行拍摄；如条件有限，则使用专业单反相机拍摄视频也可达到此标准。</w:t>
      </w:r>
    </w:p>
    <w:p w:rsidR="002329CD" w:rsidRDefault="009E7AEA">
      <w:pPr>
        <w:spacing w:line="600" w:lineRule="atLeast"/>
        <w:ind w:firstLineChars="200" w:firstLine="482"/>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3.</w:t>
      </w:r>
      <w:r>
        <w:rPr>
          <w:rFonts w:asciiTheme="minorEastAsia" w:eastAsiaTheme="minorEastAsia" w:hAnsiTheme="minorEastAsia" w:hint="eastAsia"/>
          <w:b/>
          <w:color w:val="000000"/>
          <w:sz w:val="24"/>
        </w:rPr>
        <w:t>时长</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视频材料不得超过</w:t>
      </w:r>
      <w:r>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分钟。</w:t>
      </w:r>
    </w:p>
    <w:p w:rsidR="002329CD" w:rsidRDefault="009E7AEA">
      <w:pPr>
        <w:spacing w:line="600" w:lineRule="atLeast"/>
        <w:ind w:firstLineChars="200" w:firstLine="482"/>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w:t>
      </w:r>
      <w:r>
        <w:rPr>
          <w:rFonts w:asciiTheme="minorEastAsia" w:eastAsiaTheme="minorEastAsia" w:hAnsiTheme="minorEastAsia" w:hint="eastAsia"/>
          <w:b/>
          <w:color w:val="000000"/>
          <w:sz w:val="24"/>
        </w:rPr>
        <w:t>四）征集截止日期：</w:t>
      </w:r>
      <w:r>
        <w:rPr>
          <w:rFonts w:asciiTheme="minorEastAsia" w:eastAsiaTheme="minorEastAsia" w:hAnsiTheme="minorEastAsia" w:hint="eastAsia"/>
          <w:b/>
          <w:color w:val="000000"/>
          <w:sz w:val="24"/>
        </w:rPr>
        <w:t>2020</w:t>
      </w:r>
      <w:r>
        <w:rPr>
          <w:rFonts w:asciiTheme="minorEastAsia" w:eastAsiaTheme="minorEastAsia" w:hAnsiTheme="minorEastAsia" w:hint="eastAsia"/>
          <w:b/>
          <w:color w:val="000000"/>
          <w:sz w:val="24"/>
        </w:rPr>
        <w:t>年</w:t>
      </w:r>
      <w:r>
        <w:rPr>
          <w:rFonts w:asciiTheme="minorEastAsia" w:eastAsiaTheme="minorEastAsia" w:hAnsiTheme="minorEastAsia" w:hint="eastAsia"/>
          <w:b/>
          <w:color w:val="000000"/>
          <w:sz w:val="24"/>
        </w:rPr>
        <w:t>4</w:t>
      </w:r>
      <w:r>
        <w:rPr>
          <w:rFonts w:asciiTheme="minorEastAsia" w:eastAsiaTheme="minorEastAsia" w:hAnsiTheme="minorEastAsia" w:hint="eastAsia"/>
          <w:b/>
          <w:color w:val="000000"/>
          <w:sz w:val="24"/>
        </w:rPr>
        <w:t>月</w:t>
      </w:r>
      <w:r>
        <w:rPr>
          <w:rFonts w:asciiTheme="minorEastAsia" w:eastAsiaTheme="minorEastAsia" w:hAnsiTheme="minorEastAsia" w:hint="eastAsia"/>
          <w:b/>
          <w:color w:val="000000"/>
          <w:sz w:val="24"/>
        </w:rPr>
        <w:t>15</w:t>
      </w:r>
      <w:r>
        <w:rPr>
          <w:rFonts w:asciiTheme="minorEastAsia" w:eastAsiaTheme="minorEastAsia" w:hAnsiTheme="minorEastAsia" w:hint="eastAsia"/>
          <w:b/>
          <w:color w:val="000000"/>
          <w:sz w:val="24"/>
        </w:rPr>
        <w:t>日。</w:t>
      </w:r>
    </w:p>
    <w:p w:rsidR="002329CD" w:rsidRDefault="009E7AEA">
      <w:pPr>
        <w:autoSpaceDE w:val="0"/>
        <w:autoSpaceDN w:val="0"/>
        <w:adjustRightInd w:val="0"/>
        <w:spacing w:line="560" w:lineRule="exact"/>
        <w:ind w:firstLineChars="200" w:firstLine="482"/>
        <w:jc w:val="left"/>
        <w:rPr>
          <w:rFonts w:ascii="宋体" w:hAnsi="宋体" w:cs="宋体"/>
          <w:b/>
          <w:kern w:val="0"/>
          <w:sz w:val="24"/>
        </w:rPr>
      </w:pPr>
      <w:r>
        <w:rPr>
          <w:rFonts w:ascii="宋体" w:hAnsi="宋体" w:cs="宋体" w:hint="eastAsia"/>
          <w:b/>
          <w:kern w:val="0"/>
          <w:sz w:val="24"/>
        </w:rPr>
        <w:t xml:space="preserve"> (</w:t>
      </w:r>
      <w:r>
        <w:rPr>
          <w:rFonts w:ascii="宋体" w:hAnsi="宋体" w:cs="宋体" w:hint="eastAsia"/>
          <w:b/>
          <w:kern w:val="0"/>
          <w:sz w:val="24"/>
        </w:rPr>
        <w:t>一</w:t>
      </w:r>
      <w:r>
        <w:rPr>
          <w:rFonts w:ascii="宋体" w:hAnsi="宋体" w:cs="宋体" w:hint="eastAsia"/>
          <w:b/>
          <w:kern w:val="0"/>
          <w:sz w:val="24"/>
        </w:rPr>
        <w:t>)</w:t>
      </w:r>
      <w:r>
        <w:rPr>
          <w:rFonts w:ascii="宋体" w:hAnsi="宋体" w:cs="宋体" w:hint="eastAsia"/>
          <w:b/>
          <w:kern w:val="0"/>
          <w:sz w:val="24"/>
        </w:rPr>
        <w:t>各省（区）自评：</w:t>
      </w:r>
    </w:p>
    <w:p w:rsidR="002329CD" w:rsidRDefault="009E7AEA">
      <w:pPr>
        <w:autoSpaceDE w:val="0"/>
        <w:autoSpaceDN w:val="0"/>
        <w:adjustRightInd w:val="0"/>
        <w:spacing w:line="560" w:lineRule="exact"/>
        <w:ind w:firstLineChars="200" w:firstLine="480"/>
        <w:jc w:val="left"/>
        <w:rPr>
          <w:rFonts w:ascii="宋体" w:hAnsi="宋体" w:cs="宋体"/>
          <w:kern w:val="0"/>
          <w:sz w:val="24"/>
        </w:rPr>
      </w:pPr>
      <w:r>
        <w:rPr>
          <w:rFonts w:ascii="宋体" w:hAnsi="宋体" w:cs="宋体" w:hint="eastAsia"/>
          <w:kern w:val="0"/>
          <w:sz w:val="24"/>
        </w:rPr>
        <w:t>陕西省图书馆学会征文评审办法</w:t>
      </w:r>
    </w:p>
    <w:p w:rsidR="002329CD" w:rsidRDefault="009E7AEA">
      <w:pPr>
        <w:autoSpaceDE w:val="0"/>
        <w:autoSpaceDN w:val="0"/>
        <w:adjustRightInd w:val="0"/>
        <w:spacing w:line="560" w:lineRule="exact"/>
        <w:ind w:firstLineChars="200" w:firstLine="48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由学术研究委员会评审；</w:t>
      </w:r>
    </w:p>
    <w:p w:rsidR="002329CD" w:rsidRDefault="009E7AEA">
      <w:pPr>
        <w:spacing w:line="600" w:lineRule="atLeast"/>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一、二、三等奖论文各占论文总数的</w:t>
      </w:r>
      <w:r>
        <w:rPr>
          <w:rFonts w:ascii="宋体" w:hAnsi="宋体" w:cs="宋体" w:hint="eastAsia"/>
          <w:kern w:val="0"/>
          <w:sz w:val="24"/>
        </w:rPr>
        <w:t>10</w:t>
      </w:r>
      <w:r>
        <w:rPr>
          <w:rFonts w:ascii="宋体" w:hAnsi="宋体" w:cs="宋体" w:hint="eastAsia"/>
          <w:kern w:val="0"/>
          <w:sz w:val="24"/>
        </w:rPr>
        <w:t>％、</w:t>
      </w:r>
      <w:r>
        <w:rPr>
          <w:rFonts w:ascii="宋体" w:hAnsi="宋体" w:cs="宋体" w:hint="eastAsia"/>
          <w:kern w:val="0"/>
          <w:sz w:val="24"/>
        </w:rPr>
        <w:t>20</w:t>
      </w:r>
      <w:r>
        <w:rPr>
          <w:rFonts w:ascii="宋体" w:hAnsi="宋体" w:cs="宋体" w:hint="eastAsia"/>
          <w:kern w:val="0"/>
          <w:sz w:val="24"/>
        </w:rPr>
        <w:t>％、</w:t>
      </w:r>
      <w:r>
        <w:rPr>
          <w:rFonts w:ascii="宋体" w:hAnsi="宋体" w:cs="宋体" w:hint="eastAsia"/>
          <w:kern w:val="0"/>
          <w:sz w:val="24"/>
        </w:rPr>
        <w:t>30</w:t>
      </w:r>
      <w:r>
        <w:rPr>
          <w:rFonts w:ascii="宋体" w:hAnsi="宋体" w:cs="宋体" w:hint="eastAsia"/>
          <w:kern w:val="0"/>
          <w:sz w:val="24"/>
        </w:rPr>
        <w:t>％；</w:t>
      </w:r>
    </w:p>
    <w:p w:rsidR="002329CD" w:rsidRDefault="009E7AEA">
      <w:pPr>
        <w:spacing w:line="600" w:lineRule="atLeast"/>
        <w:ind w:firstLineChars="200" w:firstLine="482"/>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（二）评奖标准</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一等奖：学术理论色彩突出，观点新颖，有较强的学术文化底蕴和学术前沿性及创造性，逻辑结构严谨，语言精炼通畅，对学术理论的提升和事业发展具有较大的参考价值。</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二等奖：观点新颖，实践性强，逻辑清晰，语言流畅，对学术水平的提升和事业发展有一定的参考价值。</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三等奖：观点鲜明，具有独到见解或创新，逻辑结构合理，语言流畅，有一定的参考意义。</w:t>
      </w:r>
    </w:p>
    <w:p w:rsidR="002329CD" w:rsidRDefault="009E7AEA">
      <w:pPr>
        <w:spacing w:line="600" w:lineRule="atLeast"/>
        <w:ind w:firstLineChars="200" w:firstLine="482"/>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（三）评奖说明</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为加强学风建设，对稿件进行学术不端检测，复制比检测结果作为研议的参考依据。</w:t>
      </w:r>
    </w:p>
    <w:p w:rsidR="002329CD" w:rsidRDefault="009E7AEA">
      <w:pPr>
        <w:autoSpaceDE w:val="0"/>
        <w:autoSpaceDN w:val="0"/>
        <w:adjustRightInd w:val="0"/>
        <w:spacing w:line="560" w:lineRule="exact"/>
        <w:ind w:firstLineChars="200" w:firstLine="482"/>
        <w:jc w:val="left"/>
        <w:rPr>
          <w:rFonts w:ascii="宋体" w:hAnsi="宋体" w:cs="宋体"/>
          <w:b/>
          <w:kern w:val="0"/>
          <w:sz w:val="24"/>
        </w:rPr>
      </w:pPr>
      <w:r>
        <w:rPr>
          <w:rFonts w:ascii="宋体" w:hAnsi="宋体" w:cs="宋体" w:hint="eastAsia"/>
          <w:b/>
          <w:kern w:val="0"/>
          <w:sz w:val="24"/>
        </w:rPr>
        <w:t>（三）评审费：</w:t>
      </w:r>
    </w:p>
    <w:p w:rsidR="002329CD" w:rsidRDefault="009E7AEA">
      <w:pPr>
        <w:autoSpaceDE w:val="0"/>
        <w:autoSpaceDN w:val="0"/>
        <w:adjustRightInd w:val="0"/>
        <w:spacing w:line="560" w:lineRule="exact"/>
        <w:ind w:firstLineChars="200" w:firstLine="480"/>
        <w:jc w:val="left"/>
        <w:rPr>
          <w:rFonts w:ascii="宋体" w:hAnsi="宋体" w:cs="宋体"/>
          <w:kern w:val="0"/>
          <w:sz w:val="24"/>
        </w:rPr>
      </w:pPr>
      <w:r>
        <w:rPr>
          <w:rFonts w:ascii="宋体" w:hAnsi="宋体" w:cs="宋体" w:hint="eastAsia"/>
          <w:kern w:val="0"/>
          <w:sz w:val="24"/>
        </w:rPr>
        <w:t>征文及案例均需交纳评审费，有效会员</w:t>
      </w:r>
      <w:r>
        <w:rPr>
          <w:rFonts w:ascii="宋体" w:hAnsi="宋体" w:cs="宋体" w:hint="eastAsia"/>
          <w:kern w:val="0"/>
          <w:sz w:val="24"/>
        </w:rPr>
        <w:t>40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篇（个），非会员或未交纳会</w:t>
      </w:r>
      <w:r>
        <w:rPr>
          <w:rFonts w:ascii="宋体" w:hAnsi="宋体" w:cs="宋体" w:hint="eastAsia"/>
          <w:kern w:val="0"/>
          <w:sz w:val="24"/>
        </w:rPr>
        <w:lastRenderedPageBreak/>
        <w:t>费的会员</w:t>
      </w:r>
      <w:r>
        <w:rPr>
          <w:rFonts w:ascii="宋体" w:hAnsi="宋体" w:cs="宋体" w:hint="eastAsia"/>
          <w:kern w:val="0"/>
          <w:sz w:val="24"/>
        </w:rPr>
        <w:t>60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篇（个）（</w:t>
      </w:r>
      <w:r>
        <w:rPr>
          <w:rFonts w:ascii="宋体" w:hAnsi="宋体" w:cs="宋体" w:hint="eastAsia"/>
          <w:b/>
          <w:kern w:val="0"/>
          <w:sz w:val="24"/>
        </w:rPr>
        <w:t>转账请注明费用明细</w:t>
      </w:r>
      <w:r>
        <w:rPr>
          <w:rFonts w:ascii="宋体" w:hAnsi="宋体" w:cs="宋体" w:hint="eastAsia"/>
          <w:kern w:val="0"/>
          <w:sz w:val="24"/>
        </w:rPr>
        <w:t>）。</w:t>
      </w:r>
    </w:p>
    <w:p w:rsidR="002329CD" w:rsidRDefault="002329CD">
      <w:pPr>
        <w:spacing w:line="600" w:lineRule="atLeast"/>
        <w:ind w:firstLineChars="200" w:firstLine="480"/>
        <w:rPr>
          <w:rFonts w:asciiTheme="minorEastAsia" w:eastAsiaTheme="minorEastAsia" w:hAnsiTheme="minorEastAsia"/>
          <w:color w:val="000000"/>
          <w:sz w:val="24"/>
        </w:rPr>
      </w:pPr>
    </w:p>
    <w:p w:rsidR="002329CD" w:rsidRDefault="009E7AEA">
      <w:pPr>
        <w:spacing w:line="600" w:lineRule="atLeast"/>
        <w:ind w:firstLineChars="200" w:firstLine="482"/>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四、论文出版与案例展示</w:t>
      </w:r>
    </w:p>
    <w:p w:rsidR="002329CD" w:rsidRDefault="009E7AEA">
      <w:pPr>
        <w:spacing w:line="600" w:lineRule="atLeas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凡获奖论文自愿入编由甘肃省图书馆学会编辑并公开出版的论文集，须交纳版面费</w:t>
      </w:r>
      <w:r>
        <w:rPr>
          <w:rFonts w:asciiTheme="minorEastAsia" w:eastAsiaTheme="minorEastAsia" w:hAnsiTheme="minorEastAsia" w:hint="eastAsia"/>
          <w:color w:val="000000"/>
          <w:sz w:val="24"/>
        </w:rPr>
        <w:t>300</w:t>
      </w:r>
      <w:r>
        <w:rPr>
          <w:rFonts w:asciiTheme="minorEastAsia" w:eastAsiaTheme="minorEastAsia" w:hAnsiTheme="minorEastAsia" w:hint="eastAsia"/>
          <w:color w:val="000000"/>
          <w:sz w:val="24"/>
        </w:rPr>
        <w:t>元／篇（出版作者需提交论文查重证明，</w:t>
      </w:r>
      <w:r>
        <w:rPr>
          <w:rFonts w:asciiTheme="minorEastAsia" w:eastAsiaTheme="minorEastAsia" w:hAnsiTheme="minorEastAsia"/>
          <w:color w:val="000000"/>
          <w:sz w:val="24"/>
        </w:rPr>
        <w:t>重复率不得超过</w:t>
      </w:r>
      <w:r>
        <w:rPr>
          <w:rFonts w:asciiTheme="minorEastAsia" w:eastAsiaTheme="minorEastAsia" w:hAnsiTheme="minorEastAsia"/>
          <w:color w:val="000000"/>
          <w:sz w:val="24"/>
        </w:rPr>
        <w:t>30%</w:t>
      </w:r>
      <w:r>
        <w:rPr>
          <w:rFonts w:asciiTheme="minorEastAsia" w:eastAsiaTheme="minorEastAsia" w:hAnsiTheme="minorEastAsia" w:hint="eastAsia"/>
          <w:color w:val="000000"/>
          <w:sz w:val="24"/>
        </w:rPr>
        <w:t>，</w:t>
      </w:r>
      <w:r>
        <w:rPr>
          <w:rFonts w:asciiTheme="minorEastAsia" w:eastAsiaTheme="minorEastAsia" w:hAnsiTheme="minorEastAsia"/>
          <w:color w:val="000000"/>
          <w:sz w:val="24"/>
        </w:rPr>
        <w:t>方可出版</w:t>
      </w:r>
      <w:r>
        <w:rPr>
          <w:rFonts w:asciiTheme="minorEastAsia" w:eastAsiaTheme="minorEastAsia" w:hAnsiTheme="minorEastAsia" w:hint="eastAsia"/>
          <w:color w:val="000000"/>
          <w:sz w:val="24"/>
        </w:rPr>
        <w:t>）。部分获奖案例将在科讨会上安排大会交流发言或进行视频展播。</w:t>
      </w:r>
    </w:p>
    <w:p w:rsidR="002329CD" w:rsidRDefault="009E7AEA">
      <w:pPr>
        <w:autoSpaceDE w:val="0"/>
        <w:autoSpaceDN w:val="0"/>
        <w:adjustRightInd w:val="0"/>
        <w:spacing w:line="560" w:lineRule="exact"/>
        <w:ind w:firstLineChars="200" w:firstLine="480"/>
        <w:jc w:val="left"/>
        <w:rPr>
          <w:rFonts w:ascii="宋体" w:hAnsi="宋体" w:cs="宋体"/>
          <w:kern w:val="0"/>
          <w:sz w:val="24"/>
        </w:rPr>
      </w:pPr>
      <w:r>
        <w:rPr>
          <w:rFonts w:ascii="宋体" w:hAnsi="宋体" w:cs="宋体" w:hint="eastAsia"/>
          <w:kern w:val="0"/>
          <w:sz w:val="24"/>
        </w:rPr>
        <w:t>五、陕西省图书馆学会联系方式：</w:t>
      </w:r>
    </w:p>
    <w:p w:rsidR="002329CD" w:rsidRDefault="009E7AEA">
      <w:pPr>
        <w:autoSpaceDE w:val="0"/>
        <w:autoSpaceDN w:val="0"/>
        <w:adjustRightInd w:val="0"/>
        <w:spacing w:line="560" w:lineRule="exact"/>
        <w:ind w:firstLineChars="200" w:firstLine="480"/>
        <w:jc w:val="left"/>
        <w:rPr>
          <w:rFonts w:ascii="宋体" w:hAnsi="宋体" w:cs="宋体"/>
          <w:kern w:val="0"/>
          <w:sz w:val="24"/>
        </w:rPr>
      </w:pPr>
      <w:r>
        <w:rPr>
          <w:rFonts w:ascii="宋体" w:hAnsi="宋体" w:cs="宋体" w:hint="eastAsia"/>
          <w:kern w:val="0"/>
          <w:sz w:val="24"/>
        </w:rPr>
        <w:t>地　址：西安市长安北路</w:t>
      </w:r>
      <w:r>
        <w:rPr>
          <w:rFonts w:ascii="宋体" w:hAnsi="宋体" w:cs="宋体" w:hint="eastAsia"/>
          <w:kern w:val="0"/>
          <w:sz w:val="24"/>
        </w:rPr>
        <w:t>18</w:t>
      </w:r>
      <w:r>
        <w:rPr>
          <w:rFonts w:ascii="宋体" w:hAnsi="宋体" w:cs="宋体" w:hint="eastAsia"/>
          <w:kern w:val="0"/>
          <w:sz w:val="24"/>
        </w:rPr>
        <w:t>号</w:t>
      </w:r>
    </w:p>
    <w:p w:rsidR="002329CD" w:rsidRDefault="009E7AEA">
      <w:pPr>
        <w:autoSpaceDE w:val="0"/>
        <w:autoSpaceDN w:val="0"/>
        <w:adjustRightInd w:val="0"/>
        <w:spacing w:line="560" w:lineRule="exact"/>
        <w:ind w:firstLineChars="200" w:firstLine="480"/>
        <w:jc w:val="left"/>
        <w:rPr>
          <w:rFonts w:ascii="宋体" w:hAnsi="宋体" w:cs="宋体"/>
          <w:kern w:val="0"/>
          <w:sz w:val="24"/>
        </w:rPr>
      </w:pPr>
      <w:r>
        <w:rPr>
          <w:rFonts w:ascii="宋体" w:hAnsi="宋体" w:cs="宋体" w:hint="eastAsia"/>
          <w:kern w:val="0"/>
          <w:sz w:val="24"/>
        </w:rPr>
        <w:t>户</w:t>
      </w:r>
      <w:r>
        <w:rPr>
          <w:rFonts w:ascii="宋体" w:hAnsi="宋体" w:cs="宋体" w:hint="eastAsia"/>
          <w:kern w:val="0"/>
          <w:sz w:val="24"/>
        </w:rPr>
        <w:t xml:space="preserve">  </w:t>
      </w:r>
      <w:r>
        <w:rPr>
          <w:rFonts w:ascii="宋体" w:hAnsi="宋体" w:cs="宋体" w:hint="eastAsia"/>
          <w:kern w:val="0"/>
          <w:sz w:val="24"/>
        </w:rPr>
        <w:t>名：陕西省图书馆学会</w:t>
      </w:r>
      <w:r>
        <w:rPr>
          <w:rFonts w:ascii="宋体" w:hAnsi="宋体" w:cs="宋体" w:hint="eastAsia"/>
          <w:kern w:val="0"/>
          <w:sz w:val="24"/>
        </w:rPr>
        <w:t xml:space="preserve">      </w:t>
      </w:r>
      <w:r>
        <w:rPr>
          <w:rFonts w:ascii="宋体" w:hAnsi="宋体" w:cs="宋体" w:hint="eastAsia"/>
          <w:kern w:val="0"/>
          <w:sz w:val="24"/>
        </w:rPr>
        <w:t>开户行：中国银行西安市南郊支行</w:t>
      </w:r>
    </w:p>
    <w:p w:rsidR="002329CD" w:rsidRDefault="009E7AEA">
      <w:pPr>
        <w:autoSpaceDE w:val="0"/>
        <w:autoSpaceDN w:val="0"/>
        <w:adjustRightInd w:val="0"/>
        <w:spacing w:line="560" w:lineRule="exact"/>
        <w:ind w:firstLineChars="200" w:firstLine="480"/>
        <w:jc w:val="left"/>
        <w:rPr>
          <w:rFonts w:ascii="宋体" w:hAnsi="宋体" w:cs="宋体"/>
          <w:kern w:val="0"/>
          <w:sz w:val="24"/>
        </w:rPr>
      </w:pPr>
      <w:r>
        <w:rPr>
          <w:rFonts w:ascii="宋体" w:hAnsi="宋体" w:cs="宋体" w:hint="eastAsia"/>
          <w:kern w:val="0"/>
          <w:sz w:val="24"/>
        </w:rPr>
        <w:t>帐</w:t>
      </w:r>
      <w:r>
        <w:rPr>
          <w:rFonts w:ascii="宋体" w:hAnsi="宋体" w:cs="宋体" w:hint="eastAsia"/>
          <w:kern w:val="0"/>
          <w:sz w:val="24"/>
        </w:rPr>
        <w:t xml:space="preserve">  </w:t>
      </w:r>
      <w:r>
        <w:rPr>
          <w:rFonts w:ascii="宋体" w:hAnsi="宋体" w:cs="宋体" w:hint="eastAsia"/>
          <w:kern w:val="0"/>
          <w:sz w:val="24"/>
        </w:rPr>
        <w:t>号：</w:t>
      </w:r>
      <w:r>
        <w:rPr>
          <w:rFonts w:ascii="宋体" w:hAnsi="宋体" w:cs="宋体" w:hint="eastAsia"/>
          <w:kern w:val="0"/>
          <w:sz w:val="24"/>
        </w:rPr>
        <w:t>102406569916</w:t>
      </w:r>
    </w:p>
    <w:p w:rsidR="002329CD" w:rsidRDefault="009E7AEA">
      <w:pPr>
        <w:autoSpaceDE w:val="0"/>
        <w:autoSpaceDN w:val="0"/>
        <w:adjustRightInd w:val="0"/>
        <w:spacing w:line="560" w:lineRule="exact"/>
        <w:ind w:firstLineChars="200" w:firstLine="480"/>
        <w:jc w:val="left"/>
        <w:rPr>
          <w:rFonts w:ascii="宋体" w:hAnsi="宋体" w:cs="宋体"/>
          <w:kern w:val="0"/>
          <w:sz w:val="24"/>
        </w:rPr>
      </w:pPr>
      <w:r>
        <w:rPr>
          <w:rFonts w:ascii="宋体" w:hAnsi="宋体" w:cs="宋体" w:hint="eastAsia"/>
          <w:kern w:val="0"/>
          <w:sz w:val="24"/>
        </w:rPr>
        <w:t xml:space="preserve">联系人：刘延莉　</w:t>
      </w:r>
      <w:r>
        <w:rPr>
          <w:rFonts w:ascii="宋体" w:hAnsi="宋体" w:cs="宋体" w:hint="eastAsia"/>
          <w:kern w:val="0"/>
          <w:sz w:val="24"/>
        </w:rPr>
        <w:t xml:space="preserve"> </w:t>
      </w:r>
      <w:r>
        <w:rPr>
          <w:rFonts w:ascii="宋体" w:hAnsi="宋体" w:cs="宋体" w:hint="eastAsia"/>
          <w:kern w:val="0"/>
          <w:sz w:val="24"/>
        </w:rPr>
        <w:t>李晓宁</w:t>
      </w:r>
    </w:p>
    <w:p w:rsidR="002329CD" w:rsidRDefault="009E7AEA">
      <w:pPr>
        <w:autoSpaceDE w:val="0"/>
        <w:autoSpaceDN w:val="0"/>
        <w:adjustRightInd w:val="0"/>
        <w:spacing w:line="560" w:lineRule="exact"/>
        <w:ind w:firstLineChars="200" w:firstLine="480"/>
        <w:jc w:val="left"/>
        <w:rPr>
          <w:rFonts w:ascii="宋体" w:hAnsi="宋体" w:cs="宋体"/>
          <w:kern w:val="0"/>
          <w:sz w:val="24"/>
        </w:rPr>
      </w:pPr>
      <w:r>
        <w:rPr>
          <w:rFonts w:ascii="宋体" w:hAnsi="宋体" w:cs="宋体" w:hint="eastAsia"/>
          <w:kern w:val="0"/>
          <w:sz w:val="24"/>
        </w:rPr>
        <w:t>电　话：</w:t>
      </w:r>
      <w:r>
        <w:rPr>
          <w:rFonts w:ascii="宋体" w:hAnsi="宋体" w:cs="宋体" w:hint="eastAsia"/>
          <w:kern w:val="0"/>
          <w:sz w:val="24"/>
        </w:rPr>
        <w:t>029-85360032</w:t>
      </w:r>
    </w:p>
    <w:p w:rsidR="002329CD" w:rsidRDefault="009E7AEA">
      <w:pPr>
        <w:autoSpaceDE w:val="0"/>
        <w:autoSpaceDN w:val="0"/>
        <w:adjustRightInd w:val="0"/>
        <w:spacing w:line="560" w:lineRule="exact"/>
        <w:ind w:firstLineChars="200" w:firstLine="480"/>
        <w:jc w:val="left"/>
        <w:rPr>
          <w:rFonts w:ascii="宋体" w:hAnsi="宋体" w:cs="宋体"/>
          <w:kern w:val="0"/>
          <w:sz w:val="24"/>
        </w:rPr>
      </w:pPr>
      <w:r>
        <w:rPr>
          <w:rFonts w:ascii="宋体" w:hAnsi="宋体" w:cs="宋体" w:hint="eastAsia"/>
          <w:kern w:val="0"/>
          <w:sz w:val="24"/>
        </w:rPr>
        <w:t>E-mail</w:t>
      </w:r>
      <w:r>
        <w:rPr>
          <w:rFonts w:ascii="宋体" w:hAnsi="宋体" w:cs="宋体" w:hint="eastAsia"/>
          <w:kern w:val="0"/>
          <w:sz w:val="24"/>
        </w:rPr>
        <w:t>：</w:t>
      </w:r>
      <w:hyperlink r:id="rId7" w:history="1">
        <w:r>
          <w:rPr>
            <w:rStyle w:val="a5"/>
            <w:rFonts w:ascii="宋体" w:hAnsi="宋体" w:cs="宋体" w:hint="eastAsia"/>
            <w:kern w:val="0"/>
            <w:sz w:val="24"/>
          </w:rPr>
          <w:t>stxh536@163.com</w:t>
        </w:r>
      </w:hyperlink>
    </w:p>
    <w:p w:rsidR="002329CD" w:rsidRDefault="009E7AEA">
      <w:pPr>
        <w:autoSpaceDE w:val="0"/>
        <w:autoSpaceDN w:val="0"/>
        <w:adjustRightInd w:val="0"/>
        <w:spacing w:line="560" w:lineRule="exact"/>
        <w:ind w:firstLineChars="200" w:firstLine="480"/>
        <w:jc w:val="left"/>
        <w:rPr>
          <w:rFonts w:ascii="宋体" w:hAnsi="宋体" w:cs="宋体"/>
          <w:kern w:val="0"/>
          <w:sz w:val="24"/>
        </w:rPr>
      </w:pPr>
      <w:r>
        <w:rPr>
          <w:rFonts w:ascii="宋体" w:hAnsi="宋体" w:cs="宋体" w:hint="eastAsia"/>
          <w:kern w:val="0"/>
          <w:sz w:val="24"/>
        </w:rPr>
        <w:t>特此通知</w:t>
      </w:r>
    </w:p>
    <w:p w:rsidR="002329CD" w:rsidRDefault="00780F1A" w:rsidP="00780F1A">
      <w:pPr>
        <w:autoSpaceDE w:val="0"/>
        <w:autoSpaceDN w:val="0"/>
        <w:adjustRightInd w:val="0"/>
        <w:spacing w:line="560" w:lineRule="exact"/>
        <w:ind w:firstLineChars="200" w:firstLine="480"/>
        <w:jc w:val="left"/>
        <w:rPr>
          <w:rFonts w:ascii="宋体" w:hAnsi="宋体" w:cs="宋体"/>
          <w:kern w:val="0"/>
          <w:sz w:val="24"/>
        </w:rPr>
      </w:pPr>
      <w:r w:rsidRPr="00780F1A">
        <w:rPr>
          <w:rFonts w:ascii="宋体" w:hAnsi="宋体" w:cs="宋体" w:hint="eastAsia"/>
          <w:kern w:val="0"/>
          <w:sz w:val="24"/>
        </w:rPr>
        <w:t>附件：西北五省区图书馆第十五次科学讨论会案例征集表</w:t>
      </w:r>
    </w:p>
    <w:p w:rsidR="002329CD" w:rsidRDefault="002329CD">
      <w:pPr>
        <w:autoSpaceDE w:val="0"/>
        <w:autoSpaceDN w:val="0"/>
        <w:adjustRightInd w:val="0"/>
        <w:spacing w:line="560" w:lineRule="exact"/>
        <w:ind w:firstLineChars="200" w:firstLine="480"/>
        <w:jc w:val="left"/>
        <w:rPr>
          <w:rFonts w:ascii="宋体" w:hAnsi="宋体" w:cs="宋体"/>
          <w:kern w:val="0"/>
          <w:sz w:val="24"/>
        </w:rPr>
      </w:pPr>
    </w:p>
    <w:p w:rsidR="002329CD" w:rsidRDefault="002329CD">
      <w:pPr>
        <w:autoSpaceDE w:val="0"/>
        <w:autoSpaceDN w:val="0"/>
        <w:adjustRightInd w:val="0"/>
        <w:spacing w:line="560" w:lineRule="exact"/>
        <w:ind w:firstLineChars="200" w:firstLine="480"/>
        <w:jc w:val="left"/>
        <w:rPr>
          <w:rFonts w:ascii="宋体" w:hAnsi="宋体" w:cs="宋体"/>
          <w:kern w:val="0"/>
          <w:sz w:val="24"/>
        </w:rPr>
      </w:pPr>
    </w:p>
    <w:p w:rsidR="002329CD" w:rsidRDefault="009E7AEA">
      <w:pPr>
        <w:autoSpaceDE w:val="0"/>
        <w:autoSpaceDN w:val="0"/>
        <w:adjustRightInd w:val="0"/>
        <w:spacing w:line="560" w:lineRule="exact"/>
        <w:ind w:firstLineChars="2200" w:firstLine="528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陕西省图书馆学会</w:t>
      </w:r>
    </w:p>
    <w:p w:rsidR="002329CD" w:rsidRDefault="009E7AEA">
      <w:pPr>
        <w:autoSpaceDE w:val="0"/>
        <w:autoSpaceDN w:val="0"/>
        <w:adjustRightInd w:val="0"/>
        <w:spacing w:line="560" w:lineRule="exact"/>
        <w:ind w:firstLineChars="200" w:firstLine="480"/>
        <w:jc w:val="left"/>
        <w:rPr>
          <w:rFonts w:ascii="宋体" w:hAnsi="宋体" w:cs="宋体"/>
          <w:kern w:val="0"/>
          <w:sz w:val="24"/>
        </w:rPr>
      </w:pPr>
      <w:r>
        <w:rPr>
          <w:rFonts w:ascii="宋体" w:hAnsi="宋体" w:cs="宋体" w:hint="eastAsia"/>
          <w:kern w:val="0"/>
          <w:sz w:val="24"/>
        </w:rPr>
        <w:t xml:space="preserve">                                            20</w:t>
      </w:r>
      <w:r>
        <w:rPr>
          <w:rFonts w:ascii="宋体" w:hAnsi="宋体" w:cs="宋体" w:hint="eastAsia"/>
          <w:kern w:val="0"/>
          <w:sz w:val="24"/>
        </w:rPr>
        <w:t>20</w:t>
      </w:r>
      <w:r>
        <w:rPr>
          <w:rFonts w:ascii="宋体" w:hAnsi="宋体" w:cs="宋体" w:hint="eastAsia"/>
          <w:kern w:val="0"/>
          <w:sz w:val="24"/>
        </w:rPr>
        <w:t>年</w:t>
      </w:r>
      <w:r>
        <w:rPr>
          <w:rFonts w:ascii="宋体" w:hAnsi="宋体" w:cs="宋体" w:hint="eastAsia"/>
          <w:kern w:val="0"/>
          <w:sz w:val="24"/>
        </w:rPr>
        <w:t>3</w:t>
      </w:r>
      <w:r>
        <w:rPr>
          <w:rFonts w:ascii="宋体" w:hAnsi="宋体" w:cs="宋体" w:hint="eastAsia"/>
          <w:kern w:val="0"/>
          <w:sz w:val="24"/>
        </w:rPr>
        <w:t>月</w:t>
      </w:r>
      <w:r>
        <w:rPr>
          <w:rFonts w:ascii="宋体" w:hAnsi="宋体" w:cs="宋体" w:hint="eastAsia"/>
          <w:kern w:val="0"/>
          <w:sz w:val="24"/>
        </w:rPr>
        <w:t>23</w:t>
      </w:r>
      <w:r>
        <w:rPr>
          <w:rFonts w:ascii="宋体" w:hAnsi="宋体" w:cs="宋体" w:hint="eastAsia"/>
          <w:kern w:val="0"/>
          <w:sz w:val="24"/>
        </w:rPr>
        <w:t>日</w:t>
      </w:r>
    </w:p>
    <w:p w:rsidR="002329CD" w:rsidRDefault="002329CD">
      <w:pPr>
        <w:rPr>
          <w:rFonts w:asciiTheme="minorEastAsia" w:eastAsiaTheme="minorEastAsia" w:hAnsiTheme="minorEastAsia"/>
          <w:sz w:val="24"/>
        </w:rPr>
      </w:pPr>
    </w:p>
    <w:sectPr w:rsidR="002329CD" w:rsidSect="002329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AEA" w:rsidRDefault="009E7AEA" w:rsidP="00780F1A">
      <w:r>
        <w:separator/>
      </w:r>
    </w:p>
  </w:endnote>
  <w:endnote w:type="continuationSeparator" w:id="0">
    <w:p w:rsidR="009E7AEA" w:rsidRDefault="009E7AEA" w:rsidP="00780F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AEA" w:rsidRDefault="009E7AEA" w:rsidP="00780F1A">
      <w:r>
        <w:separator/>
      </w:r>
    </w:p>
  </w:footnote>
  <w:footnote w:type="continuationSeparator" w:id="0">
    <w:p w:rsidR="009E7AEA" w:rsidRDefault="009E7AEA" w:rsidP="00780F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3590"/>
    <w:rsid w:val="00027950"/>
    <w:rsid w:val="00040CB8"/>
    <w:rsid w:val="00045DD1"/>
    <w:rsid w:val="000700EF"/>
    <w:rsid w:val="00075102"/>
    <w:rsid w:val="000F6225"/>
    <w:rsid w:val="00117311"/>
    <w:rsid w:val="0011734B"/>
    <w:rsid w:val="001235F5"/>
    <w:rsid w:val="00124712"/>
    <w:rsid w:val="00230476"/>
    <w:rsid w:val="002329CD"/>
    <w:rsid w:val="002450AC"/>
    <w:rsid w:val="00274368"/>
    <w:rsid w:val="002A78B9"/>
    <w:rsid w:val="002A7DD9"/>
    <w:rsid w:val="00306035"/>
    <w:rsid w:val="0032487C"/>
    <w:rsid w:val="00337BE6"/>
    <w:rsid w:val="004956F4"/>
    <w:rsid w:val="004E70F1"/>
    <w:rsid w:val="0050069D"/>
    <w:rsid w:val="00504F43"/>
    <w:rsid w:val="0051554B"/>
    <w:rsid w:val="00534596"/>
    <w:rsid w:val="00565087"/>
    <w:rsid w:val="005667E3"/>
    <w:rsid w:val="00580A77"/>
    <w:rsid w:val="005C256D"/>
    <w:rsid w:val="00605F07"/>
    <w:rsid w:val="00670427"/>
    <w:rsid w:val="006E05C5"/>
    <w:rsid w:val="006F2F7D"/>
    <w:rsid w:val="00724B2F"/>
    <w:rsid w:val="007348D0"/>
    <w:rsid w:val="00734D87"/>
    <w:rsid w:val="00780F1A"/>
    <w:rsid w:val="007C3671"/>
    <w:rsid w:val="007E0E42"/>
    <w:rsid w:val="00804409"/>
    <w:rsid w:val="0080715E"/>
    <w:rsid w:val="00810D6B"/>
    <w:rsid w:val="00836264"/>
    <w:rsid w:val="00931DD6"/>
    <w:rsid w:val="009654B5"/>
    <w:rsid w:val="00997731"/>
    <w:rsid w:val="009E7AEA"/>
    <w:rsid w:val="00AC6FA0"/>
    <w:rsid w:val="00AE1964"/>
    <w:rsid w:val="00AF2AC2"/>
    <w:rsid w:val="00AF3590"/>
    <w:rsid w:val="00B22471"/>
    <w:rsid w:val="00B30453"/>
    <w:rsid w:val="00B32717"/>
    <w:rsid w:val="00B8595D"/>
    <w:rsid w:val="00BC30D7"/>
    <w:rsid w:val="00C03D76"/>
    <w:rsid w:val="00C12F14"/>
    <w:rsid w:val="00C16E68"/>
    <w:rsid w:val="00C20E7D"/>
    <w:rsid w:val="00C31222"/>
    <w:rsid w:val="00C578A6"/>
    <w:rsid w:val="00C729E3"/>
    <w:rsid w:val="00CB26B7"/>
    <w:rsid w:val="00D17C44"/>
    <w:rsid w:val="00D47AFF"/>
    <w:rsid w:val="00D57900"/>
    <w:rsid w:val="00D62E24"/>
    <w:rsid w:val="00D91E93"/>
    <w:rsid w:val="00D97824"/>
    <w:rsid w:val="00E3171E"/>
    <w:rsid w:val="00E539BC"/>
    <w:rsid w:val="00E5468E"/>
    <w:rsid w:val="00F35B4B"/>
    <w:rsid w:val="00F779ED"/>
    <w:rsid w:val="00FB5D76"/>
    <w:rsid w:val="1CA5784B"/>
    <w:rsid w:val="36435275"/>
    <w:rsid w:val="3FDD3494"/>
    <w:rsid w:val="44B54FA8"/>
    <w:rsid w:val="6E5F1C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9CD"/>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329CD"/>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2329CD"/>
    <w:pPr>
      <w:pBdr>
        <w:bottom w:val="single" w:sz="6" w:space="1" w:color="auto"/>
      </w:pBdr>
      <w:tabs>
        <w:tab w:val="center" w:pos="4153"/>
        <w:tab w:val="right" w:pos="8306"/>
      </w:tabs>
      <w:snapToGrid w:val="0"/>
      <w:jc w:val="center"/>
    </w:pPr>
    <w:rPr>
      <w:sz w:val="18"/>
      <w:szCs w:val="18"/>
    </w:rPr>
  </w:style>
  <w:style w:type="character" w:styleId="a5">
    <w:name w:val="Hyperlink"/>
    <w:basedOn w:val="a0"/>
    <w:rsid w:val="002329CD"/>
    <w:rPr>
      <w:color w:val="0000FF"/>
      <w:u w:val="single"/>
    </w:rPr>
  </w:style>
  <w:style w:type="character" w:customStyle="1" w:styleId="Char0">
    <w:name w:val="页眉 Char"/>
    <w:basedOn w:val="a0"/>
    <w:link w:val="a4"/>
    <w:uiPriority w:val="99"/>
    <w:semiHidden/>
    <w:rsid w:val="002329CD"/>
    <w:rPr>
      <w:rFonts w:ascii="Calibri" w:hAnsi="Calibri"/>
      <w:sz w:val="18"/>
      <w:szCs w:val="18"/>
    </w:rPr>
  </w:style>
  <w:style w:type="character" w:customStyle="1" w:styleId="Char">
    <w:name w:val="页脚 Char"/>
    <w:basedOn w:val="a0"/>
    <w:link w:val="a3"/>
    <w:uiPriority w:val="99"/>
    <w:semiHidden/>
    <w:rsid w:val="002329CD"/>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xh536@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321</Words>
  <Characters>1832</Characters>
  <Application>Microsoft Office Word</Application>
  <DocSecurity>0</DocSecurity>
  <Lines>15</Lines>
  <Paragraphs>4</Paragraphs>
  <ScaleCrop>false</ScaleCrop>
  <Company>LHKing.com</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LIXIAONING</cp:lastModifiedBy>
  <cp:revision>8</cp:revision>
  <dcterms:created xsi:type="dcterms:W3CDTF">2019-11-29T05:44:00Z</dcterms:created>
  <dcterms:modified xsi:type="dcterms:W3CDTF">2020-03-23T07:32:00Z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