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3ED" w:rsidRDefault="007663ED" w:rsidP="007663ED">
      <w:pPr>
        <w:spacing w:line="560" w:lineRule="exact"/>
        <w:rPr>
          <w:rFonts w:ascii="黑体" w:eastAsia="黑体" w:hAnsi="黑体" w:cs="宋体" w:hint="eastAsia"/>
          <w:kern w:val="0"/>
          <w:sz w:val="32"/>
          <w:szCs w:val="32"/>
        </w:rPr>
      </w:pPr>
      <w:r w:rsidRPr="00485F7C">
        <w:rPr>
          <w:rFonts w:ascii="黑体" w:eastAsia="黑体" w:hAnsi="黑体" w:cs="宋体" w:hint="eastAsia"/>
          <w:kern w:val="0"/>
          <w:sz w:val="32"/>
          <w:szCs w:val="32"/>
        </w:rPr>
        <w:t>附件</w:t>
      </w:r>
    </w:p>
    <w:p w:rsidR="007663ED" w:rsidRPr="0058165F" w:rsidRDefault="007663ED" w:rsidP="007663ED">
      <w:pPr>
        <w:spacing w:line="310" w:lineRule="exact"/>
        <w:jc w:val="center"/>
        <w:rPr>
          <w:rFonts w:ascii="仿宋_GB2312" w:eastAsia="仿宋_GB2312"/>
          <w:sz w:val="24"/>
        </w:rPr>
      </w:pPr>
    </w:p>
    <w:p w:rsidR="007663ED" w:rsidRPr="007663ED" w:rsidRDefault="007663ED" w:rsidP="007663ED">
      <w:pPr>
        <w:spacing w:line="660" w:lineRule="exact"/>
        <w:jc w:val="center"/>
        <w:rPr>
          <w:rFonts w:ascii="方正小标宋简体" w:eastAsia="方正小标宋简体" w:hAnsi="华文中宋"/>
          <w:b/>
          <w:sz w:val="36"/>
          <w:szCs w:val="36"/>
        </w:rPr>
      </w:pPr>
      <w:r w:rsidRPr="007663ED">
        <w:rPr>
          <w:rFonts w:ascii="方正小标宋简体" w:eastAsia="方正小标宋简体" w:hAnsi="华文中宋" w:hint="eastAsia"/>
          <w:b/>
          <w:sz w:val="36"/>
          <w:szCs w:val="36"/>
        </w:rPr>
        <w:t>2016中国图书馆学会年会征文题解</w:t>
      </w:r>
    </w:p>
    <w:p w:rsidR="007663ED" w:rsidRPr="00B57BFA" w:rsidRDefault="007663ED" w:rsidP="007663ED">
      <w:pPr>
        <w:spacing w:line="316" w:lineRule="exact"/>
        <w:jc w:val="center"/>
        <w:rPr>
          <w:rFonts w:ascii="仿宋_GB2312" w:eastAsia="仿宋_GB2312"/>
          <w:sz w:val="24"/>
        </w:rPr>
      </w:pPr>
    </w:p>
    <w:p w:rsidR="007663ED" w:rsidRPr="00B57BFA" w:rsidRDefault="007663ED" w:rsidP="007663ED">
      <w:pPr>
        <w:numPr>
          <w:ilvl w:val="0"/>
          <w:numId w:val="1"/>
        </w:numPr>
        <w:tabs>
          <w:tab w:val="left" w:pos="709"/>
        </w:tabs>
        <w:spacing w:line="316" w:lineRule="exact"/>
        <w:rPr>
          <w:rFonts w:ascii="仿宋_GB2312" w:eastAsia="仿宋_GB2312"/>
          <w:b/>
          <w:sz w:val="24"/>
        </w:rPr>
      </w:pPr>
      <w:r w:rsidRPr="00B57BFA">
        <w:rPr>
          <w:rFonts w:ascii="仿宋_GB2312" w:eastAsia="仿宋_GB2312" w:hint="eastAsia"/>
          <w:b/>
          <w:sz w:val="24"/>
        </w:rPr>
        <w:t>未来图书馆新形态、新功能展望</w:t>
      </w:r>
    </w:p>
    <w:p w:rsidR="007663ED" w:rsidRPr="00B57BFA" w:rsidRDefault="007663ED" w:rsidP="007663ED">
      <w:pPr>
        <w:tabs>
          <w:tab w:val="left" w:pos="709"/>
        </w:tabs>
        <w:spacing w:line="316" w:lineRule="exact"/>
        <w:ind w:firstLineChars="200" w:firstLine="480"/>
        <w:rPr>
          <w:rFonts w:ascii="仿宋_GB2312" w:eastAsia="仿宋_GB2312"/>
          <w:sz w:val="24"/>
        </w:rPr>
      </w:pPr>
      <w:r w:rsidRPr="00B57BFA">
        <w:rPr>
          <w:rFonts w:ascii="仿宋_GB2312" w:eastAsia="仿宋_GB2312" w:hint="eastAsia"/>
          <w:sz w:val="24"/>
        </w:rPr>
        <w:t>主要研究未来一二十年，图书馆以及图书馆事业将发生哪些要素、结构方面的变化以及功能上的变化。探讨在中国社会进入一个新常态发展进程中，尤其是在图书馆法治环境下，城市图书馆与农村图书馆，公共图书馆与学校图书馆，政府主办的公共图书馆与民间自办的公益性图书馆，专门图书馆与特殊群体图书馆等等，将会发生哪些变革以适应社会的需求，探讨图书馆将在承担自己的历史使命的同时怎样增加或承担新的社会责任。</w:t>
      </w:r>
    </w:p>
    <w:p w:rsidR="007663ED" w:rsidRPr="00B57BFA" w:rsidRDefault="007663ED" w:rsidP="007663ED">
      <w:pPr>
        <w:numPr>
          <w:ilvl w:val="0"/>
          <w:numId w:val="1"/>
        </w:numPr>
        <w:tabs>
          <w:tab w:val="left" w:pos="709"/>
        </w:tabs>
        <w:spacing w:line="316" w:lineRule="exact"/>
        <w:rPr>
          <w:rFonts w:ascii="仿宋_GB2312" w:eastAsia="仿宋_GB2312"/>
          <w:b/>
          <w:sz w:val="24"/>
        </w:rPr>
      </w:pPr>
      <w:r w:rsidRPr="00B57BFA">
        <w:rPr>
          <w:rFonts w:ascii="仿宋_GB2312" w:eastAsia="仿宋_GB2312" w:hint="eastAsia"/>
          <w:b/>
          <w:sz w:val="24"/>
        </w:rPr>
        <w:t>研究方法论与青年图书馆员科研能力提升</w:t>
      </w:r>
    </w:p>
    <w:p w:rsidR="007663ED" w:rsidRPr="00B57BFA" w:rsidRDefault="007663ED" w:rsidP="007663ED">
      <w:pPr>
        <w:tabs>
          <w:tab w:val="left" w:pos="709"/>
        </w:tabs>
        <w:spacing w:line="316" w:lineRule="exact"/>
        <w:ind w:firstLineChars="200" w:firstLine="480"/>
        <w:rPr>
          <w:rFonts w:ascii="仿宋_GB2312" w:eastAsia="仿宋_GB2312"/>
          <w:sz w:val="24"/>
        </w:rPr>
      </w:pPr>
      <w:r w:rsidRPr="00B57BFA">
        <w:rPr>
          <w:rFonts w:ascii="仿宋_GB2312" w:eastAsia="仿宋_GB2312" w:hint="eastAsia"/>
          <w:sz w:val="24"/>
        </w:rPr>
        <w:t>业务研究是图书馆的重要工作，是图书馆员的重要职责。掌握研究方法论，提升青年图书馆员的科研能力，成为图书馆科研工作发展的迫切需要。通过方法论研究，探索科学方法和工具在图书馆业务研究中的应用，探索图书馆理论与实践相结合的前沿领域，探索图书馆业务研究的专门方法，建立适应未来图书馆发展需要的图书馆业务研究的方法论体系。通过申请科研项目与科研写作的经验交流，进行案例分析，为青年图书馆员从事科研项目和发表学术论文提供参考。通过调研各类型图书馆科研组织与管理的现状，探讨青年图书馆员开展业务创新的激励机制和评价机制，建立和完善图书馆业务研究的评价体系。</w:t>
      </w:r>
    </w:p>
    <w:p w:rsidR="007663ED" w:rsidRPr="00B57BFA" w:rsidRDefault="007663ED" w:rsidP="007663ED">
      <w:pPr>
        <w:numPr>
          <w:ilvl w:val="0"/>
          <w:numId w:val="1"/>
        </w:numPr>
        <w:tabs>
          <w:tab w:val="left" w:pos="709"/>
          <w:tab w:val="left" w:pos="851"/>
        </w:tabs>
        <w:spacing w:line="316" w:lineRule="exact"/>
        <w:rPr>
          <w:rFonts w:ascii="仿宋_GB2312" w:eastAsia="仿宋_GB2312"/>
          <w:b/>
          <w:sz w:val="24"/>
        </w:rPr>
      </w:pPr>
      <w:r w:rsidRPr="00B57BFA">
        <w:rPr>
          <w:rFonts w:ascii="仿宋_GB2312" w:eastAsia="仿宋_GB2312" w:hint="eastAsia"/>
          <w:b/>
          <w:sz w:val="24"/>
        </w:rPr>
        <w:t>图书馆员：公共文化服务创新发展的生力军</w:t>
      </w:r>
    </w:p>
    <w:p w:rsidR="007663ED" w:rsidRPr="00B57BFA" w:rsidRDefault="007663ED" w:rsidP="007663ED">
      <w:pPr>
        <w:tabs>
          <w:tab w:val="left" w:pos="709"/>
        </w:tabs>
        <w:spacing w:line="316" w:lineRule="exact"/>
        <w:ind w:firstLineChars="200" w:firstLine="480"/>
        <w:rPr>
          <w:rFonts w:ascii="仿宋_GB2312" w:eastAsia="仿宋_GB2312"/>
          <w:sz w:val="24"/>
        </w:rPr>
      </w:pPr>
      <w:r w:rsidRPr="00B57BFA">
        <w:rPr>
          <w:rFonts w:ascii="仿宋_GB2312" w:eastAsia="仿宋_GB2312"/>
          <w:sz w:val="24"/>
        </w:rPr>
        <w:t>创新正在成为当下中国重要的发展理念和社会共识。作为文化创新核心内容的现代公共文化服务体系建设，是实现全面小康、迈向现代化的重大战略举措。图书馆是公共文化服务的主阵地，理应更加重视自身的全面创新，通过其不断累积的知识资源和智力资源，支撑和助力于万众创新与社会进步。图书馆员是公共文化服务的重要智力资源之一，是图书馆事业生生不息的内在动因，为此必须与时俱进、因势而动，在知识储备、技能更新、社交素养、持续学习等各方面强化修炼和提高，才能为公共文化服务的内容创新和水平升级提供应有保障与支撑，成为公共文化服务创新发展的一支生力军。</w:t>
      </w:r>
    </w:p>
    <w:p w:rsidR="007663ED" w:rsidRPr="00B57BFA" w:rsidRDefault="007663ED" w:rsidP="007663ED">
      <w:pPr>
        <w:numPr>
          <w:ilvl w:val="0"/>
          <w:numId w:val="1"/>
        </w:numPr>
        <w:tabs>
          <w:tab w:val="left" w:pos="709"/>
          <w:tab w:val="left" w:pos="851"/>
        </w:tabs>
        <w:spacing w:line="316" w:lineRule="exact"/>
        <w:rPr>
          <w:rFonts w:ascii="仿宋_GB2312" w:eastAsia="仿宋_GB2312"/>
          <w:b/>
          <w:sz w:val="24"/>
        </w:rPr>
      </w:pPr>
      <w:r w:rsidRPr="00B57BFA">
        <w:rPr>
          <w:rFonts w:ascii="仿宋_GB2312" w:eastAsia="仿宋_GB2312" w:hint="eastAsia"/>
          <w:b/>
          <w:sz w:val="24"/>
        </w:rPr>
        <w:t>信息资源建设：新理念、新思路</w:t>
      </w:r>
    </w:p>
    <w:p w:rsidR="007663ED" w:rsidRPr="00B57BFA" w:rsidRDefault="007663ED" w:rsidP="007663ED">
      <w:pPr>
        <w:tabs>
          <w:tab w:val="left" w:pos="709"/>
        </w:tabs>
        <w:spacing w:line="316" w:lineRule="exact"/>
        <w:ind w:firstLineChars="200" w:firstLine="480"/>
        <w:rPr>
          <w:rFonts w:ascii="仿宋_GB2312" w:eastAsia="仿宋_GB2312"/>
          <w:sz w:val="24"/>
        </w:rPr>
      </w:pPr>
      <w:r w:rsidRPr="00B57BFA">
        <w:rPr>
          <w:rFonts w:ascii="仿宋_GB2312" w:eastAsia="仿宋_GB2312"/>
          <w:sz w:val="24"/>
        </w:rPr>
        <w:t>数字技术迅速发展，</w:t>
      </w:r>
      <w:r w:rsidRPr="00B57BFA">
        <w:rPr>
          <w:rFonts w:ascii="仿宋_GB2312" w:eastAsia="仿宋_GB2312" w:hint="eastAsia"/>
          <w:sz w:val="24"/>
        </w:rPr>
        <w:t>“</w:t>
      </w:r>
      <w:r w:rsidRPr="00B57BFA">
        <w:rPr>
          <w:rFonts w:ascii="仿宋_GB2312" w:eastAsia="仿宋_GB2312"/>
          <w:sz w:val="24"/>
        </w:rPr>
        <w:t>大数据</w:t>
      </w:r>
      <w:r w:rsidRPr="00B57BFA">
        <w:rPr>
          <w:rFonts w:ascii="仿宋_GB2312" w:eastAsia="仿宋_GB2312" w:hint="eastAsia"/>
          <w:sz w:val="24"/>
        </w:rPr>
        <w:t>”</w:t>
      </w:r>
      <w:r w:rsidRPr="00B57BFA">
        <w:rPr>
          <w:rFonts w:ascii="仿宋_GB2312" w:eastAsia="仿宋_GB2312"/>
          <w:sz w:val="24"/>
        </w:rPr>
        <w:t>应运而生；互联网与社会生产生活深度融合，新业态精彩纷呈。社会信息环境又迎来了新的巨大的变化。构建泛在高效的信息网络，发展现代互联网产业体系，实施国家大数据战略，成为国家</w:t>
      </w:r>
      <w:r w:rsidRPr="00B57BFA">
        <w:rPr>
          <w:rFonts w:ascii="仿宋_GB2312" w:eastAsia="仿宋_GB2312" w:hint="eastAsia"/>
          <w:sz w:val="24"/>
        </w:rPr>
        <w:t>“</w:t>
      </w:r>
      <w:r w:rsidRPr="00B57BFA">
        <w:rPr>
          <w:rFonts w:ascii="仿宋_GB2312" w:eastAsia="仿宋_GB2312"/>
          <w:sz w:val="24"/>
        </w:rPr>
        <w:t>十三五规划纲要</w:t>
      </w:r>
      <w:r w:rsidRPr="00B57BFA">
        <w:rPr>
          <w:rFonts w:ascii="仿宋_GB2312" w:eastAsia="仿宋_GB2312" w:hint="eastAsia"/>
          <w:sz w:val="24"/>
        </w:rPr>
        <w:t>”</w:t>
      </w:r>
      <w:r w:rsidRPr="00B57BFA">
        <w:rPr>
          <w:rFonts w:ascii="仿宋_GB2312" w:eastAsia="仿宋_GB2312"/>
          <w:sz w:val="24"/>
        </w:rPr>
        <w:t>的重要内容。这一切，必然给图书馆信息资源建设带来深刻的影响。信息资源建设应该有新理念、新思路，探索新的模式，提出新的策略，去对接国家信息化发展战略，构建强有力的信息资源保障体系，充分满足社会越来越广泛而迫切的信息需求。</w:t>
      </w:r>
    </w:p>
    <w:p w:rsidR="007663ED" w:rsidRPr="00B57BFA" w:rsidRDefault="007663ED" w:rsidP="007663ED">
      <w:pPr>
        <w:numPr>
          <w:ilvl w:val="0"/>
          <w:numId w:val="1"/>
        </w:numPr>
        <w:tabs>
          <w:tab w:val="left" w:pos="709"/>
          <w:tab w:val="left" w:pos="851"/>
        </w:tabs>
        <w:spacing w:line="316" w:lineRule="exact"/>
        <w:rPr>
          <w:rFonts w:ascii="仿宋_GB2312" w:eastAsia="仿宋_GB2312"/>
          <w:b/>
          <w:sz w:val="24"/>
        </w:rPr>
      </w:pPr>
      <w:r w:rsidRPr="00B57BFA">
        <w:rPr>
          <w:rFonts w:ascii="仿宋_GB2312" w:eastAsia="仿宋_GB2312" w:hint="eastAsia"/>
          <w:b/>
          <w:sz w:val="24"/>
        </w:rPr>
        <w:t>图书馆法制建设与知识产权探索</w:t>
      </w:r>
    </w:p>
    <w:p w:rsidR="007663ED" w:rsidRPr="00B57BFA" w:rsidRDefault="007663ED" w:rsidP="007663ED">
      <w:pPr>
        <w:tabs>
          <w:tab w:val="left" w:pos="709"/>
        </w:tabs>
        <w:spacing w:line="316" w:lineRule="exact"/>
        <w:ind w:firstLineChars="200" w:firstLine="480"/>
        <w:rPr>
          <w:rFonts w:ascii="仿宋_GB2312" w:eastAsia="仿宋_GB2312"/>
          <w:sz w:val="24"/>
        </w:rPr>
      </w:pPr>
      <w:r w:rsidRPr="00B57BFA">
        <w:rPr>
          <w:rFonts w:ascii="仿宋_GB2312" w:eastAsia="仿宋_GB2312" w:hint="eastAsia"/>
          <w:sz w:val="24"/>
        </w:rPr>
        <w:t>当前，一系列有关图书馆服务、管理、运行的法律法规、标准规范正在逐步建立</w:t>
      </w:r>
      <w:r w:rsidRPr="00B57BFA">
        <w:rPr>
          <w:rFonts w:ascii="仿宋_GB2312" w:eastAsia="仿宋_GB2312" w:hint="eastAsia"/>
          <w:sz w:val="24"/>
        </w:rPr>
        <w:lastRenderedPageBreak/>
        <w:t>和完善，在依法治国的背景下，有关图书馆法规政策和标准规范研究依旧是2016年年会学术研讨的重点内容之一。本分主题的研究重点是：（1）图书馆立法应建立的基本制度、应规范的主要问题研究；（2）公共文化立法、全民阅读立法与图书馆事业发展研究；（3）公共文化改革发展重大政策与图书馆法治建设衔接研究；（4）图书馆服务、管理、运行标准规范研究；（5）地方性图书馆法律规范建设的实践与突破；（6）图书馆与知识产权研究。</w:t>
      </w:r>
    </w:p>
    <w:p w:rsidR="007663ED" w:rsidRPr="00B57BFA" w:rsidRDefault="007663ED" w:rsidP="007663ED">
      <w:pPr>
        <w:numPr>
          <w:ilvl w:val="0"/>
          <w:numId w:val="1"/>
        </w:numPr>
        <w:tabs>
          <w:tab w:val="left" w:pos="709"/>
          <w:tab w:val="left" w:pos="851"/>
        </w:tabs>
        <w:spacing w:line="316" w:lineRule="exact"/>
        <w:rPr>
          <w:rFonts w:ascii="仿宋_GB2312" w:eastAsia="仿宋_GB2312"/>
          <w:b/>
          <w:sz w:val="24"/>
        </w:rPr>
      </w:pPr>
      <w:r w:rsidRPr="00B57BFA">
        <w:rPr>
          <w:rFonts w:ascii="仿宋_GB2312" w:eastAsia="仿宋_GB2312"/>
          <w:b/>
          <w:sz w:val="24"/>
        </w:rPr>
        <w:t>图书馆服务创新趋势与能力</w:t>
      </w:r>
      <w:r w:rsidRPr="00B57BFA">
        <w:rPr>
          <w:rFonts w:ascii="仿宋_GB2312" w:eastAsia="仿宋_GB2312" w:hint="eastAsia"/>
          <w:b/>
          <w:sz w:val="24"/>
        </w:rPr>
        <w:t>提升</w:t>
      </w:r>
    </w:p>
    <w:p w:rsidR="007663ED" w:rsidRPr="00B57BFA" w:rsidRDefault="007663ED" w:rsidP="007663ED">
      <w:pPr>
        <w:tabs>
          <w:tab w:val="left" w:pos="709"/>
        </w:tabs>
        <w:spacing w:line="316" w:lineRule="exact"/>
        <w:ind w:firstLineChars="200" w:firstLine="480"/>
        <w:rPr>
          <w:rFonts w:ascii="仿宋_GB2312" w:eastAsia="仿宋_GB2312"/>
          <w:sz w:val="24"/>
        </w:rPr>
      </w:pPr>
      <w:r w:rsidRPr="00B57BFA">
        <w:rPr>
          <w:rFonts w:ascii="仿宋_GB2312" w:eastAsia="仿宋_GB2312"/>
          <w:sz w:val="24"/>
        </w:rPr>
        <w:t>在新的技术与信息环境下，无论哪一类型、规模和层次的图书馆都需要直面服务转型和转型变革的挑战。用户是服务的根本，服务创新是图书馆创新的核心。图书馆需要面对用户新的变化的需求，以用户为中心，深入挖掘用户需求，研究用户行为，拓展服务领域，延伸服务空间，加大服务融合，创新服务手段，改革服务评价，以知识服务为目标，不断提升图书馆的空间与文献服务、网络与信息服务、战略与学科情报服务、智库与决策支持服务等方面的能力，重构图书馆新</w:t>
      </w:r>
      <w:bookmarkStart w:id="0" w:name="_GoBack"/>
      <w:bookmarkEnd w:id="0"/>
      <w:r w:rsidRPr="00B57BFA">
        <w:rPr>
          <w:rFonts w:ascii="仿宋_GB2312" w:eastAsia="仿宋_GB2312"/>
          <w:sz w:val="24"/>
        </w:rPr>
        <w:t>的服务模式与保障体系，增强服务效果，加大服务影响力，提高用户服务满意度，以服务支撑图书馆的发展，以服务创新驱动图书馆的创新，以服务能力重塑图书馆的形象。</w:t>
      </w:r>
    </w:p>
    <w:p w:rsidR="007663ED" w:rsidRPr="00B57BFA" w:rsidRDefault="007663ED" w:rsidP="007663ED">
      <w:pPr>
        <w:numPr>
          <w:ilvl w:val="0"/>
          <w:numId w:val="1"/>
        </w:numPr>
        <w:tabs>
          <w:tab w:val="left" w:pos="709"/>
          <w:tab w:val="left" w:pos="851"/>
        </w:tabs>
        <w:spacing w:line="316" w:lineRule="exact"/>
        <w:rPr>
          <w:rFonts w:ascii="仿宋_GB2312" w:eastAsia="仿宋_GB2312"/>
          <w:b/>
          <w:sz w:val="24"/>
        </w:rPr>
      </w:pPr>
      <w:r w:rsidRPr="00B57BFA">
        <w:rPr>
          <w:rFonts w:ascii="仿宋_GB2312" w:eastAsia="仿宋_GB2312"/>
          <w:b/>
          <w:sz w:val="24"/>
        </w:rPr>
        <w:t>县域公共图书馆总分馆体系建设</w:t>
      </w:r>
      <w:r w:rsidRPr="00B57BFA">
        <w:rPr>
          <w:rFonts w:ascii="仿宋_GB2312" w:eastAsia="仿宋_GB2312" w:hint="eastAsia"/>
          <w:b/>
          <w:sz w:val="24"/>
        </w:rPr>
        <w:t>与服务</w:t>
      </w:r>
      <w:r w:rsidRPr="00B57BFA">
        <w:rPr>
          <w:rFonts w:ascii="仿宋_GB2312" w:eastAsia="仿宋_GB2312"/>
          <w:b/>
          <w:sz w:val="24"/>
        </w:rPr>
        <w:t>模式探索</w:t>
      </w:r>
    </w:p>
    <w:p w:rsidR="007663ED" w:rsidRPr="00B57BFA" w:rsidRDefault="007663ED" w:rsidP="007663ED">
      <w:pPr>
        <w:tabs>
          <w:tab w:val="left" w:pos="709"/>
        </w:tabs>
        <w:spacing w:line="316" w:lineRule="exact"/>
        <w:ind w:firstLineChars="200" w:firstLine="480"/>
        <w:rPr>
          <w:rFonts w:ascii="仿宋_GB2312" w:eastAsia="仿宋_GB2312"/>
          <w:sz w:val="24"/>
        </w:rPr>
      </w:pPr>
      <w:r w:rsidRPr="00B57BFA">
        <w:rPr>
          <w:rFonts w:ascii="仿宋_GB2312" w:eastAsia="仿宋_GB2312"/>
          <w:sz w:val="24"/>
        </w:rPr>
        <w:t>2015年初，中共中央办公厅、国务院办公厅《关于加快构建现代公共文化服务体系的意见》已经出台，在</w:t>
      </w:r>
      <w:r w:rsidRPr="00B57BFA">
        <w:rPr>
          <w:rFonts w:ascii="仿宋_GB2312" w:eastAsia="仿宋_GB2312" w:hint="eastAsia"/>
          <w:sz w:val="24"/>
        </w:rPr>
        <w:t>“</w:t>
      </w:r>
      <w:r w:rsidRPr="00B57BFA">
        <w:rPr>
          <w:rFonts w:ascii="仿宋_GB2312" w:eastAsia="仿宋_GB2312"/>
          <w:sz w:val="24"/>
        </w:rPr>
        <w:t>促进城乡基本公共文化服务均等化</w:t>
      </w:r>
      <w:r w:rsidRPr="00B57BFA">
        <w:rPr>
          <w:rFonts w:ascii="仿宋_GB2312" w:eastAsia="仿宋_GB2312" w:hint="eastAsia"/>
          <w:sz w:val="24"/>
        </w:rPr>
        <w:t>”</w:t>
      </w:r>
      <w:r w:rsidRPr="00B57BFA">
        <w:rPr>
          <w:rFonts w:ascii="仿宋_GB2312" w:eastAsia="仿宋_GB2312"/>
          <w:sz w:val="24"/>
        </w:rPr>
        <w:t>条款里明确提出：</w:t>
      </w:r>
      <w:r w:rsidRPr="00B57BFA">
        <w:rPr>
          <w:rFonts w:ascii="仿宋_GB2312" w:eastAsia="仿宋_GB2312" w:hint="eastAsia"/>
          <w:sz w:val="24"/>
        </w:rPr>
        <w:t>“</w:t>
      </w:r>
      <w:r w:rsidRPr="00B57BFA">
        <w:rPr>
          <w:rFonts w:ascii="仿宋_GB2312" w:eastAsia="仿宋_GB2312"/>
          <w:sz w:val="24"/>
        </w:rPr>
        <w:t>以县级文化馆、图书馆为中心推进总分馆制建设</w:t>
      </w:r>
      <w:r w:rsidRPr="00B57BFA">
        <w:rPr>
          <w:rFonts w:ascii="仿宋_GB2312" w:eastAsia="仿宋_GB2312" w:hint="eastAsia"/>
          <w:sz w:val="24"/>
        </w:rPr>
        <w:t>”</w:t>
      </w:r>
      <w:r w:rsidRPr="00B57BFA">
        <w:rPr>
          <w:rFonts w:ascii="仿宋_GB2312" w:eastAsia="仿宋_GB2312"/>
          <w:sz w:val="24"/>
        </w:rPr>
        <w:t>。公共图书馆在</w:t>
      </w:r>
      <w:r w:rsidRPr="00B57BFA">
        <w:rPr>
          <w:rFonts w:ascii="仿宋_GB2312" w:eastAsia="仿宋_GB2312" w:hint="eastAsia"/>
          <w:sz w:val="24"/>
        </w:rPr>
        <w:t>“</w:t>
      </w:r>
      <w:r w:rsidRPr="00B57BFA">
        <w:rPr>
          <w:rFonts w:ascii="仿宋_GB2312" w:eastAsia="仿宋_GB2312"/>
          <w:sz w:val="24"/>
        </w:rPr>
        <w:t>均等化服务</w:t>
      </w:r>
      <w:r w:rsidRPr="00B57BFA">
        <w:rPr>
          <w:rFonts w:ascii="仿宋_GB2312" w:eastAsia="仿宋_GB2312" w:hint="eastAsia"/>
          <w:sz w:val="24"/>
        </w:rPr>
        <w:t>”</w:t>
      </w:r>
      <w:r w:rsidRPr="00B57BFA">
        <w:rPr>
          <w:rFonts w:ascii="仿宋_GB2312" w:eastAsia="仿宋_GB2312"/>
          <w:sz w:val="24"/>
        </w:rPr>
        <w:t>理念支配下，服务对象真正开始向农村延伸</w:t>
      </w:r>
      <w:r w:rsidRPr="00B57BFA">
        <w:rPr>
          <w:rFonts w:ascii="仿宋_GB2312" w:eastAsia="仿宋_GB2312" w:hint="eastAsia"/>
          <w:sz w:val="24"/>
        </w:rPr>
        <w:t>，</w:t>
      </w:r>
      <w:r w:rsidRPr="00B57BFA">
        <w:rPr>
          <w:rFonts w:ascii="仿宋_GB2312" w:eastAsia="仿宋_GB2312"/>
          <w:sz w:val="24"/>
        </w:rPr>
        <w:t>以农村人口为主要服务对象的县域总分馆制建设，将会是十三五期间的主要任务。</w:t>
      </w:r>
      <w:r w:rsidRPr="00B57BFA">
        <w:rPr>
          <w:rFonts w:ascii="仿宋_GB2312" w:eastAsia="仿宋_GB2312" w:hint="eastAsia"/>
          <w:sz w:val="24"/>
        </w:rPr>
        <w:t>研究重点包括：（1）</w:t>
      </w:r>
      <w:r w:rsidRPr="00B57BFA">
        <w:rPr>
          <w:rFonts w:ascii="仿宋_GB2312" w:eastAsia="仿宋_GB2312"/>
          <w:sz w:val="24"/>
        </w:rPr>
        <w:t>县域公共图书馆总分馆体系建设的路径和模式</w:t>
      </w:r>
      <w:r w:rsidRPr="00B57BFA">
        <w:rPr>
          <w:rFonts w:ascii="仿宋_GB2312" w:eastAsia="仿宋_GB2312" w:hint="eastAsia"/>
          <w:sz w:val="24"/>
        </w:rPr>
        <w:t>；（2）</w:t>
      </w:r>
      <w:r w:rsidRPr="00B57BFA">
        <w:rPr>
          <w:rFonts w:ascii="仿宋_GB2312" w:eastAsia="仿宋_GB2312"/>
          <w:sz w:val="24"/>
        </w:rPr>
        <w:t>基层公共图书馆社会化服务的模式和途径</w:t>
      </w:r>
      <w:r w:rsidRPr="00B57BFA">
        <w:rPr>
          <w:rFonts w:ascii="仿宋_GB2312" w:eastAsia="仿宋_GB2312" w:hint="eastAsia"/>
          <w:sz w:val="24"/>
        </w:rPr>
        <w:t>。</w:t>
      </w:r>
    </w:p>
    <w:p w:rsidR="007663ED" w:rsidRPr="00B57BFA" w:rsidRDefault="007663ED" w:rsidP="007663ED">
      <w:pPr>
        <w:numPr>
          <w:ilvl w:val="0"/>
          <w:numId w:val="1"/>
        </w:numPr>
        <w:tabs>
          <w:tab w:val="left" w:pos="709"/>
          <w:tab w:val="left" w:pos="851"/>
        </w:tabs>
        <w:spacing w:line="316" w:lineRule="exact"/>
        <w:rPr>
          <w:rFonts w:ascii="仿宋_GB2312" w:eastAsia="仿宋_GB2312"/>
          <w:b/>
          <w:sz w:val="24"/>
        </w:rPr>
      </w:pPr>
      <w:r w:rsidRPr="00B57BFA">
        <w:rPr>
          <w:rFonts w:ascii="仿宋_GB2312" w:eastAsia="仿宋_GB2312"/>
          <w:b/>
          <w:sz w:val="24"/>
        </w:rPr>
        <w:t>现代公共文化服务体系下的地方文献工作</w:t>
      </w:r>
    </w:p>
    <w:p w:rsidR="007663ED" w:rsidRPr="00B57BFA" w:rsidRDefault="007663ED" w:rsidP="007663ED">
      <w:pPr>
        <w:tabs>
          <w:tab w:val="left" w:pos="709"/>
        </w:tabs>
        <w:spacing w:line="316" w:lineRule="exact"/>
        <w:ind w:firstLineChars="200" w:firstLine="480"/>
        <w:rPr>
          <w:rFonts w:ascii="仿宋_GB2312" w:eastAsia="仿宋_GB2312"/>
          <w:sz w:val="24"/>
        </w:rPr>
      </w:pPr>
      <w:r w:rsidRPr="00B57BFA">
        <w:rPr>
          <w:rFonts w:ascii="仿宋_GB2312" w:eastAsia="仿宋_GB2312"/>
          <w:sz w:val="24"/>
        </w:rPr>
        <w:t>收集、保存和开发利用地方文献是图书馆的重要职责，也是图书馆开展一切服务的基本保障。在现代公共文化服务体系构建和发展的背景下，</w:t>
      </w:r>
      <w:r w:rsidRPr="00B57BFA">
        <w:rPr>
          <w:rFonts w:ascii="仿宋_GB2312" w:eastAsia="仿宋_GB2312" w:hint="eastAsia"/>
          <w:sz w:val="24"/>
        </w:rPr>
        <w:t>将着力</w:t>
      </w:r>
      <w:r w:rsidRPr="00B57BFA">
        <w:rPr>
          <w:rFonts w:ascii="仿宋_GB2312" w:eastAsia="仿宋_GB2312"/>
          <w:sz w:val="24"/>
        </w:rPr>
        <w:t>探索地方文献工作与公共文化服务融合发展的有机途径</w:t>
      </w:r>
      <w:r w:rsidRPr="00B57BFA">
        <w:rPr>
          <w:rFonts w:ascii="仿宋_GB2312" w:eastAsia="仿宋_GB2312" w:hint="eastAsia"/>
          <w:sz w:val="24"/>
        </w:rPr>
        <w:t>；</w:t>
      </w:r>
      <w:r w:rsidRPr="00B57BFA">
        <w:rPr>
          <w:rFonts w:ascii="仿宋_GB2312" w:eastAsia="仿宋_GB2312"/>
          <w:sz w:val="24"/>
        </w:rPr>
        <w:t>加强地方特色资源的收集、保护和整理</w:t>
      </w:r>
      <w:r w:rsidRPr="00B57BFA">
        <w:rPr>
          <w:rFonts w:ascii="仿宋_GB2312" w:eastAsia="仿宋_GB2312" w:hint="eastAsia"/>
          <w:sz w:val="24"/>
        </w:rPr>
        <w:t>；</w:t>
      </w:r>
      <w:r w:rsidRPr="00B57BFA">
        <w:rPr>
          <w:rFonts w:ascii="仿宋_GB2312" w:eastAsia="仿宋_GB2312"/>
          <w:sz w:val="24"/>
        </w:rPr>
        <w:t>强化特色资源的深度开发，探索现代公共文化服务建设的新路径</w:t>
      </w:r>
      <w:r w:rsidRPr="00B57BFA">
        <w:rPr>
          <w:rFonts w:ascii="仿宋_GB2312" w:eastAsia="仿宋_GB2312" w:hint="eastAsia"/>
          <w:sz w:val="24"/>
        </w:rPr>
        <w:t>；</w:t>
      </w:r>
      <w:r w:rsidRPr="00B57BFA">
        <w:rPr>
          <w:rFonts w:ascii="仿宋_GB2312" w:eastAsia="仿宋_GB2312"/>
          <w:sz w:val="24"/>
        </w:rPr>
        <w:t>如何加快地方特色资源数字化建设的脚步，为用户提供</w:t>
      </w:r>
      <w:r w:rsidRPr="00B57BFA">
        <w:rPr>
          <w:rFonts w:ascii="仿宋_GB2312" w:eastAsia="仿宋_GB2312" w:hint="eastAsia"/>
          <w:sz w:val="24"/>
        </w:rPr>
        <w:t>“</w:t>
      </w:r>
      <w:r w:rsidRPr="00B57BFA">
        <w:rPr>
          <w:rFonts w:ascii="仿宋_GB2312" w:eastAsia="仿宋_GB2312"/>
          <w:sz w:val="24"/>
        </w:rPr>
        <w:t>一站式</w:t>
      </w:r>
      <w:r w:rsidRPr="00B57BFA">
        <w:rPr>
          <w:rFonts w:ascii="仿宋_GB2312" w:eastAsia="仿宋_GB2312" w:hint="eastAsia"/>
          <w:sz w:val="24"/>
        </w:rPr>
        <w:t>”</w:t>
      </w:r>
      <w:r w:rsidRPr="00B57BFA">
        <w:rPr>
          <w:rFonts w:ascii="仿宋_GB2312" w:eastAsia="仿宋_GB2312"/>
          <w:sz w:val="24"/>
        </w:rPr>
        <w:t>数字文化服务</w:t>
      </w:r>
      <w:r w:rsidRPr="00B57BFA">
        <w:rPr>
          <w:rFonts w:ascii="仿宋_GB2312" w:eastAsia="仿宋_GB2312" w:hint="eastAsia"/>
          <w:sz w:val="24"/>
        </w:rPr>
        <w:t>等</w:t>
      </w:r>
      <w:r w:rsidRPr="00B57BFA">
        <w:rPr>
          <w:rFonts w:ascii="仿宋_GB2312" w:eastAsia="仿宋_GB2312"/>
          <w:sz w:val="24"/>
        </w:rPr>
        <w:t>。</w:t>
      </w:r>
    </w:p>
    <w:p w:rsidR="007663ED" w:rsidRPr="00B57BFA" w:rsidRDefault="007663ED" w:rsidP="007663ED">
      <w:pPr>
        <w:numPr>
          <w:ilvl w:val="0"/>
          <w:numId w:val="1"/>
        </w:numPr>
        <w:tabs>
          <w:tab w:val="left" w:pos="709"/>
          <w:tab w:val="left" w:pos="851"/>
        </w:tabs>
        <w:spacing w:line="316" w:lineRule="exact"/>
        <w:rPr>
          <w:rFonts w:ascii="仿宋_GB2312" w:eastAsia="仿宋_GB2312"/>
          <w:b/>
          <w:sz w:val="24"/>
        </w:rPr>
      </w:pPr>
      <w:r w:rsidRPr="00B57BFA">
        <w:rPr>
          <w:rFonts w:ascii="仿宋_GB2312" w:eastAsia="仿宋_GB2312"/>
          <w:b/>
          <w:sz w:val="24"/>
        </w:rPr>
        <w:t>规范与创新：图书馆统计指标、数据质量与效益评价</w:t>
      </w:r>
    </w:p>
    <w:p w:rsidR="007663ED" w:rsidRPr="00B57BFA" w:rsidRDefault="007663ED" w:rsidP="007663ED">
      <w:pPr>
        <w:tabs>
          <w:tab w:val="left" w:pos="709"/>
        </w:tabs>
        <w:spacing w:line="316" w:lineRule="exact"/>
        <w:ind w:firstLineChars="200" w:firstLine="480"/>
        <w:rPr>
          <w:rFonts w:ascii="仿宋_GB2312" w:eastAsia="仿宋_GB2312"/>
          <w:sz w:val="24"/>
        </w:rPr>
      </w:pPr>
      <w:r w:rsidRPr="00B57BFA">
        <w:rPr>
          <w:rFonts w:ascii="仿宋_GB2312" w:eastAsia="仿宋_GB2312"/>
          <w:sz w:val="24"/>
        </w:rPr>
        <w:t>中国各类型图书馆仍处在转型与升级的过程中，印刷型与数字型文献资源并列，传统管理与现代管理方式共处，原有技术与新生技术兼用，图书馆面临机构调整、业务重组、绩效考核、组织重组等问题。在此环境下，夯实图书馆信息资源、人力资源、设备等的统计工作基础，规范统计项目、指标名称、数据来源、统计方法，强化统计数据质量是图书馆管理创新的重要前提。在提高数据质量的同时，应积极对数据进行必要的加工处理、分析、评价，以发现问题，找出原因，提出对策，为改革创新提供依据，</w:t>
      </w:r>
      <w:r w:rsidRPr="00B57BFA">
        <w:rPr>
          <w:rFonts w:ascii="仿宋_GB2312" w:eastAsia="仿宋_GB2312" w:hint="eastAsia"/>
          <w:sz w:val="24"/>
        </w:rPr>
        <w:t>进一步发挥图书馆在大学评价中的作用，</w:t>
      </w:r>
      <w:r w:rsidRPr="00B57BFA">
        <w:rPr>
          <w:rFonts w:ascii="仿宋_GB2312" w:eastAsia="仿宋_GB2312"/>
          <w:sz w:val="24"/>
        </w:rPr>
        <w:t>使图书馆管理更加科学、理性，稳步扎实推进中国图书馆事业的发展。</w:t>
      </w:r>
    </w:p>
    <w:p w:rsidR="007663ED" w:rsidRPr="00B57BFA" w:rsidRDefault="007663ED" w:rsidP="007663ED">
      <w:pPr>
        <w:numPr>
          <w:ilvl w:val="0"/>
          <w:numId w:val="1"/>
        </w:numPr>
        <w:tabs>
          <w:tab w:val="left" w:pos="709"/>
          <w:tab w:val="left" w:pos="851"/>
        </w:tabs>
        <w:spacing w:line="316" w:lineRule="exact"/>
        <w:rPr>
          <w:rFonts w:ascii="仿宋_GB2312" w:eastAsia="仿宋_GB2312"/>
          <w:b/>
          <w:sz w:val="24"/>
        </w:rPr>
      </w:pPr>
      <w:r w:rsidRPr="00B57BFA">
        <w:rPr>
          <w:rFonts w:ascii="仿宋_GB2312" w:eastAsia="仿宋_GB2312"/>
          <w:b/>
          <w:sz w:val="24"/>
        </w:rPr>
        <w:t>知识组织系统</w:t>
      </w:r>
      <w:r w:rsidRPr="00B57BFA">
        <w:rPr>
          <w:rFonts w:ascii="仿宋_GB2312" w:eastAsia="仿宋_GB2312" w:hint="eastAsia"/>
          <w:b/>
          <w:sz w:val="24"/>
        </w:rPr>
        <w:t>的</w:t>
      </w:r>
      <w:r w:rsidRPr="00B57BFA">
        <w:rPr>
          <w:rFonts w:ascii="仿宋_GB2312" w:eastAsia="仿宋_GB2312"/>
          <w:b/>
          <w:sz w:val="24"/>
        </w:rPr>
        <w:t>创新应用</w:t>
      </w:r>
      <w:r w:rsidRPr="00B57BFA">
        <w:rPr>
          <w:rFonts w:ascii="仿宋_GB2312" w:eastAsia="仿宋_GB2312" w:hint="eastAsia"/>
          <w:b/>
          <w:sz w:val="24"/>
        </w:rPr>
        <w:t>：</w:t>
      </w:r>
      <w:r w:rsidRPr="00B57BFA">
        <w:rPr>
          <w:rFonts w:ascii="仿宋_GB2312" w:eastAsia="仿宋_GB2312"/>
          <w:b/>
          <w:sz w:val="24"/>
        </w:rPr>
        <w:t>核心能力与挑战</w:t>
      </w:r>
    </w:p>
    <w:p w:rsidR="007663ED" w:rsidRPr="00B57BFA" w:rsidRDefault="007663ED" w:rsidP="007663ED">
      <w:pPr>
        <w:tabs>
          <w:tab w:val="left" w:pos="709"/>
        </w:tabs>
        <w:spacing w:line="316" w:lineRule="exact"/>
        <w:ind w:firstLineChars="200" w:firstLine="480"/>
        <w:rPr>
          <w:rFonts w:ascii="仿宋_GB2312" w:eastAsia="仿宋_GB2312"/>
          <w:sz w:val="24"/>
        </w:rPr>
      </w:pPr>
      <w:r w:rsidRPr="00B57BFA">
        <w:rPr>
          <w:rFonts w:ascii="仿宋_GB2312" w:eastAsia="仿宋_GB2312"/>
          <w:sz w:val="24"/>
        </w:rPr>
        <w:t>知识组织系统是对人类知识结构进行表达和有组织地阐述的各种语义工具的统称，包括分类法、叙词表、语义网络、概念本体以及其它情报检索语言与标引语言。</w:t>
      </w:r>
      <w:r w:rsidRPr="00B57BFA">
        <w:rPr>
          <w:rFonts w:ascii="仿宋_GB2312" w:eastAsia="仿宋_GB2312"/>
          <w:sz w:val="24"/>
        </w:rPr>
        <w:lastRenderedPageBreak/>
        <w:t>可将其分为三大类型，分别是词单，包括词汇/字典、地名表、规范文档、术语表等；分类与大致归类，包括分类法、知识分类表、大致归类</w:t>
      </w:r>
      <w:proofErr w:type="gramStart"/>
      <w:r w:rsidRPr="00B57BFA">
        <w:rPr>
          <w:rFonts w:ascii="仿宋_GB2312" w:eastAsia="仿宋_GB2312"/>
          <w:sz w:val="24"/>
        </w:rPr>
        <w:t>类</w:t>
      </w:r>
      <w:proofErr w:type="gramEnd"/>
      <w:r w:rsidRPr="00B57BFA">
        <w:rPr>
          <w:rFonts w:ascii="仿宋_GB2312" w:eastAsia="仿宋_GB2312"/>
          <w:sz w:val="24"/>
        </w:rPr>
        <w:t>表等；关联组织，包括本体、语义网络、概念地图、标题表、叙词表等。该选题主要研究：（1）基于知识组织系统的术语服务；（2）我国知识组织系统的关联数据化；（3）知识组织系统的评价；（4）网络环境用户与知识组织系统的交互研究；（5）跨学科多语言知识组织系统的应用与工具；（6）基于KOS的语义互操作</w:t>
      </w:r>
      <w:r w:rsidRPr="00B57BFA">
        <w:rPr>
          <w:rFonts w:ascii="仿宋_GB2312" w:eastAsia="仿宋_GB2312" w:hint="eastAsia"/>
          <w:sz w:val="24"/>
        </w:rPr>
        <w:t>；（7）RDA的推广应用等。</w:t>
      </w:r>
    </w:p>
    <w:p w:rsidR="007663ED" w:rsidRPr="00B57BFA" w:rsidRDefault="007663ED" w:rsidP="007663ED">
      <w:pPr>
        <w:numPr>
          <w:ilvl w:val="0"/>
          <w:numId w:val="1"/>
        </w:numPr>
        <w:tabs>
          <w:tab w:val="left" w:pos="709"/>
          <w:tab w:val="left" w:pos="851"/>
        </w:tabs>
        <w:spacing w:line="316" w:lineRule="exact"/>
        <w:rPr>
          <w:rFonts w:ascii="仿宋_GB2312" w:eastAsia="仿宋_GB2312" w:hint="eastAsia"/>
          <w:b/>
          <w:sz w:val="24"/>
        </w:rPr>
      </w:pPr>
      <w:r w:rsidRPr="00B57BFA">
        <w:rPr>
          <w:rFonts w:ascii="仿宋_GB2312" w:eastAsia="仿宋_GB2312" w:hint="eastAsia"/>
          <w:b/>
          <w:sz w:val="24"/>
        </w:rPr>
        <w:t>古籍数字化及其在图书馆应用研究</w:t>
      </w:r>
    </w:p>
    <w:p w:rsidR="007663ED" w:rsidRPr="00B57BFA" w:rsidRDefault="007663ED" w:rsidP="007663ED">
      <w:pPr>
        <w:tabs>
          <w:tab w:val="left" w:pos="709"/>
        </w:tabs>
        <w:spacing w:line="316" w:lineRule="exact"/>
        <w:ind w:firstLineChars="200" w:firstLine="480"/>
        <w:rPr>
          <w:rFonts w:ascii="仿宋_GB2312" w:eastAsia="仿宋_GB2312"/>
          <w:sz w:val="24"/>
        </w:rPr>
      </w:pPr>
      <w:r w:rsidRPr="00B57BFA">
        <w:rPr>
          <w:rFonts w:ascii="仿宋_GB2312" w:eastAsia="仿宋_GB2312" w:hint="eastAsia"/>
          <w:sz w:val="24"/>
        </w:rPr>
        <w:t>古籍数字化作为保护与传承珍贵古籍的重要手段之一，可以真实、清晰地反映古籍原貌，借助互联网等媒介提供大众使用，极大地促进古籍传播，开创古籍服务新模式，有效解决古籍保护和利用的矛盾。进入21世纪以来，我国古籍数字化建设取得了长足进步，特别是2016年两会已将“建设国家古籍资源数据库”写入“十三五”规划纲要。实施数字化资源统一规划、统一标准、统一发布，建设“中华古籍数字资源总库”已成为推动古籍数字化的必然选择。可围绕古籍数字化的历史、现状和未来，海内外古籍数字化发展方向及新技术应用，探讨我国古籍数字化的标准、技术及在图书馆如何开展等。</w:t>
      </w:r>
    </w:p>
    <w:p w:rsidR="007663ED" w:rsidRPr="00B57BFA" w:rsidRDefault="007663ED" w:rsidP="007663ED">
      <w:pPr>
        <w:numPr>
          <w:ilvl w:val="0"/>
          <w:numId w:val="1"/>
        </w:numPr>
        <w:tabs>
          <w:tab w:val="left" w:pos="709"/>
          <w:tab w:val="left" w:pos="851"/>
        </w:tabs>
        <w:spacing w:line="316" w:lineRule="exact"/>
        <w:rPr>
          <w:rFonts w:ascii="仿宋_GB2312" w:eastAsia="仿宋_GB2312"/>
          <w:b/>
          <w:sz w:val="24"/>
        </w:rPr>
      </w:pPr>
      <w:r w:rsidRPr="00B57BFA">
        <w:rPr>
          <w:rFonts w:ascii="仿宋_GB2312" w:eastAsia="仿宋_GB2312"/>
          <w:b/>
          <w:sz w:val="24"/>
        </w:rPr>
        <w:t>新技术环境下图书馆的管理创新</w:t>
      </w:r>
    </w:p>
    <w:p w:rsidR="007663ED" w:rsidRPr="00B57BFA" w:rsidRDefault="007663ED" w:rsidP="007663ED">
      <w:pPr>
        <w:tabs>
          <w:tab w:val="left" w:pos="709"/>
        </w:tabs>
        <w:spacing w:line="316" w:lineRule="exact"/>
        <w:ind w:firstLineChars="200" w:firstLine="480"/>
        <w:rPr>
          <w:rFonts w:ascii="仿宋_GB2312" w:eastAsia="仿宋_GB2312"/>
          <w:sz w:val="24"/>
        </w:rPr>
      </w:pPr>
      <w:r w:rsidRPr="00B57BFA">
        <w:rPr>
          <w:rFonts w:ascii="仿宋_GB2312" w:eastAsia="仿宋_GB2312"/>
          <w:sz w:val="24"/>
        </w:rPr>
        <w:t>21世纪新技术的发展为图书馆带来了翻天覆地的变化，深刻地影响了图书馆的生存环境。面对机遇和挑战，图书馆人有必要更新管理理念，创新管理模式：一方面，探索新科技如何在图书馆的管理中得到应用，</w:t>
      </w:r>
      <w:r w:rsidRPr="00B57BFA">
        <w:rPr>
          <w:rFonts w:ascii="仿宋_GB2312" w:eastAsia="仿宋_GB2312" w:hint="eastAsia"/>
          <w:sz w:val="24"/>
        </w:rPr>
        <w:t>如大数据对图书馆管理的影响，</w:t>
      </w:r>
      <w:r w:rsidRPr="00B57BFA">
        <w:rPr>
          <w:rFonts w:ascii="仿宋_GB2312" w:eastAsia="仿宋_GB2312"/>
          <w:sz w:val="24"/>
        </w:rPr>
        <w:t>实践以技术创新提升图书馆管理水平和效率；另一方面，寻求图书馆社会化管理途径，探讨如何在日趋多元和开放的现代社会中建立起高度社会化的协作网络，形成社会力量共谋图书馆事业发展的良好局面。建立起既适应图书馆自身业务发展需要、又符合现代社会发展趋势的新型图书馆管理体系，实现以管理创新引领图书馆事业的发展，已经成为新技术环境下全体图书馆人需要共同应对的议题。</w:t>
      </w:r>
    </w:p>
    <w:p w:rsidR="007663ED" w:rsidRPr="00B57BFA" w:rsidRDefault="007663ED" w:rsidP="007663ED">
      <w:pPr>
        <w:numPr>
          <w:ilvl w:val="0"/>
          <w:numId w:val="1"/>
        </w:numPr>
        <w:tabs>
          <w:tab w:val="left" w:pos="709"/>
          <w:tab w:val="left" w:pos="851"/>
        </w:tabs>
        <w:spacing w:line="316" w:lineRule="exact"/>
        <w:rPr>
          <w:rFonts w:ascii="仿宋_GB2312" w:eastAsia="仿宋_GB2312"/>
          <w:b/>
          <w:sz w:val="24"/>
        </w:rPr>
      </w:pPr>
      <w:r w:rsidRPr="00B57BFA">
        <w:rPr>
          <w:rFonts w:ascii="仿宋_GB2312" w:eastAsia="仿宋_GB2312"/>
          <w:b/>
          <w:sz w:val="24"/>
        </w:rPr>
        <w:t>少数民族图书馆创新：回顾</w:t>
      </w:r>
      <w:r w:rsidRPr="00B57BFA">
        <w:rPr>
          <w:rFonts w:ascii="仿宋_GB2312" w:eastAsia="仿宋_GB2312" w:hint="eastAsia"/>
          <w:b/>
          <w:sz w:val="24"/>
        </w:rPr>
        <w:t>“</w:t>
      </w:r>
      <w:r w:rsidRPr="00B57BFA">
        <w:rPr>
          <w:rFonts w:ascii="仿宋_GB2312" w:eastAsia="仿宋_GB2312"/>
          <w:b/>
          <w:sz w:val="24"/>
        </w:rPr>
        <w:t>十二五</w:t>
      </w:r>
      <w:r w:rsidRPr="00B57BFA">
        <w:rPr>
          <w:rFonts w:ascii="仿宋_GB2312" w:eastAsia="仿宋_GB2312" w:hint="eastAsia"/>
          <w:b/>
          <w:sz w:val="24"/>
        </w:rPr>
        <w:t>”</w:t>
      </w:r>
      <w:r w:rsidRPr="00B57BFA">
        <w:rPr>
          <w:rFonts w:ascii="仿宋_GB2312" w:eastAsia="仿宋_GB2312"/>
          <w:b/>
          <w:sz w:val="24"/>
        </w:rPr>
        <w:t>与展望</w:t>
      </w:r>
      <w:r w:rsidRPr="00B57BFA">
        <w:rPr>
          <w:rFonts w:ascii="仿宋_GB2312" w:eastAsia="仿宋_GB2312" w:hint="eastAsia"/>
          <w:b/>
          <w:sz w:val="24"/>
        </w:rPr>
        <w:t>“</w:t>
      </w:r>
      <w:r w:rsidRPr="00B57BFA">
        <w:rPr>
          <w:rFonts w:ascii="仿宋_GB2312" w:eastAsia="仿宋_GB2312"/>
          <w:b/>
          <w:sz w:val="24"/>
        </w:rPr>
        <w:t>十三五</w:t>
      </w:r>
      <w:r w:rsidRPr="00B57BFA">
        <w:rPr>
          <w:rFonts w:ascii="仿宋_GB2312" w:eastAsia="仿宋_GB2312" w:hint="eastAsia"/>
          <w:b/>
          <w:sz w:val="24"/>
        </w:rPr>
        <w:t>”</w:t>
      </w:r>
    </w:p>
    <w:p w:rsidR="007663ED" w:rsidRPr="00B57BFA" w:rsidRDefault="007663ED" w:rsidP="007663ED">
      <w:pPr>
        <w:tabs>
          <w:tab w:val="left" w:pos="709"/>
        </w:tabs>
        <w:spacing w:line="316" w:lineRule="exact"/>
        <w:ind w:firstLineChars="200" w:firstLine="480"/>
        <w:rPr>
          <w:rFonts w:ascii="仿宋_GB2312" w:eastAsia="仿宋_GB2312"/>
          <w:sz w:val="24"/>
        </w:rPr>
      </w:pPr>
      <w:r w:rsidRPr="00B57BFA">
        <w:rPr>
          <w:rFonts w:ascii="仿宋_GB2312" w:eastAsia="仿宋_GB2312" w:hint="eastAsia"/>
          <w:sz w:val="24"/>
        </w:rPr>
        <w:t>“</w:t>
      </w:r>
      <w:r w:rsidRPr="00B57BFA">
        <w:rPr>
          <w:rFonts w:ascii="仿宋_GB2312" w:eastAsia="仿宋_GB2312"/>
          <w:sz w:val="24"/>
        </w:rPr>
        <w:t>十二五</w:t>
      </w:r>
      <w:r w:rsidRPr="00B57BFA">
        <w:rPr>
          <w:rFonts w:ascii="仿宋_GB2312" w:eastAsia="仿宋_GB2312" w:hint="eastAsia"/>
          <w:sz w:val="24"/>
        </w:rPr>
        <w:t>”</w:t>
      </w:r>
      <w:r w:rsidRPr="00B57BFA">
        <w:rPr>
          <w:rFonts w:ascii="仿宋_GB2312" w:eastAsia="仿宋_GB2312"/>
          <w:sz w:val="24"/>
        </w:rPr>
        <w:t>期间，少数民族地区图书馆及少数民族专业图书馆的馆员努力奋斗，各项工作成效显著，每个岗位的工作都有新的发展和推进，资源建设、读者服务、业务管理、理论实践、科学研究等成绩可圈可点，十分值得进行梳理与总结。</w:t>
      </w:r>
      <w:r w:rsidRPr="00B57BFA">
        <w:rPr>
          <w:rFonts w:ascii="仿宋_GB2312" w:eastAsia="仿宋_GB2312" w:hint="eastAsia"/>
          <w:sz w:val="24"/>
        </w:rPr>
        <w:t>2016</w:t>
      </w:r>
      <w:r w:rsidRPr="00B57BFA">
        <w:rPr>
          <w:rFonts w:ascii="仿宋_GB2312" w:eastAsia="仿宋_GB2312"/>
          <w:sz w:val="24"/>
        </w:rPr>
        <w:t>年</w:t>
      </w:r>
      <w:r w:rsidRPr="00B57BFA">
        <w:rPr>
          <w:rFonts w:ascii="仿宋_GB2312" w:eastAsia="仿宋_GB2312" w:hint="eastAsia"/>
          <w:sz w:val="24"/>
        </w:rPr>
        <w:t>是“</w:t>
      </w:r>
      <w:r w:rsidRPr="00B57BFA">
        <w:rPr>
          <w:rFonts w:ascii="仿宋_GB2312" w:eastAsia="仿宋_GB2312"/>
          <w:sz w:val="24"/>
        </w:rPr>
        <w:t>十三五</w:t>
      </w:r>
      <w:r w:rsidRPr="00B57BFA">
        <w:rPr>
          <w:rFonts w:ascii="仿宋_GB2312" w:eastAsia="仿宋_GB2312" w:hint="eastAsia"/>
          <w:sz w:val="24"/>
        </w:rPr>
        <w:t>”的开局之年</w:t>
      </w:r>
      <w:r w:rsidRPr="00B57BFA">
        <w:rPr>
          <w:rFonts w:ascii="仿宋_GB2312" w:eastAsia="仿宋_GB2312"/>
          <w:sz w:val="24"/>
        </w:rPr>
        <w:t>，迎来我国全面建成小康社会、实现第一个百年奋斗目标的关键阶段，迎来了少数民族地区图书馆及少数民族专业图书馆深化改革、创新发展，</w:t>
      </w:r>
      <w:r w:rsidRPr="00B57BFA">
        <w:rPr>
          <w:rFonts w:ascii="仿宋_GB2312" w:eastAsia="仿宋_GB2312" w:hint="eastAsia"/>
          <w:sz w:val="24"/>
        </w:rPr>
        <w:t>加大少数民族资源的数字化建设或保护，</w:t>
      </w:r>
      <w:r w:rsidRPr="00B57BFA">
        <w:rPr>
          <w:rFonts w:ascii="仿宋_GB2312" w:eastAsia="仿宋_GB2312"/>
          <w:sz w:val="24"/>
        </w:rPr>
        <w:t>为国家传承民族文化、倡导全民阅读，普及科学知识，弘扬科学精神，提高国民素质和社会文明程度</w:t>
      </w:r>
      <w:proofErr w:type="gramStart"/>
      <w:r w:rsidRPr="00B57BFA">
        <w:rPr>
          <w:rFonts w:ascii="仿宋_GB2312" w:eastAsia="仿宋_GB2312"/>
          <w:sz w:val="24"/>
        </w:rPr>
        <w:t>作出</w:t>
      </w:r>
      <w:proofErr w:type="gramEnd"/>
      <w:r w:rsidRPr="00B57BFA">
        <w:rPr>
          <w:rFonts w:ascii="仿宋_GB2312" w:eastAsia="仿宋_GB2312"/>
          <w:sz w:val="24"/>
        </w:rPr>
        <w:t>更大贡献的攻坚时期，全体馆员要在</w:t>
      </w:r>
      <w:r w:rsidRPr="00B57BFA">
        <w:rPr>
          <w:rFonts w:ascii="仿宋_GB2312" w:eastAsia="仿宋_GB2312" w:hint="eastAsia"/>
          <w:sz w:val="24"/>
        </w:rPr>
        <w:t>“</w:t>
      </w:r>
      <w:r w:rsidRPr="00B57BFA">
        <w:rPr>
          <w:rFonts w:ascii="仿宋_GB2312" w:eastAsia="仿宋_GB2312"/>
          <w:sz w:val="24"/>
        </w:rPr>
        <w:t>十二五</w:t>
      </w:r>
      <w:r w:rsidRPr="00B57BFA">
        <w:rPr>
          <w:rFonts w:ascii="仿宋_GB2312" w:eastAsia="仿宋_GB2312" w:hint="eastAsia"/>
          <w:sz w:val="24"/>
        </w:rPr>
        <w:t>”</w:t>
      </w:r>
      <w:r w:rsidRPr="00B57BFA">
        <w:rPr>
          <w:rFonts w:ascii="仿宋_GB2312" w:eastAsia="仿宋_GB2312"/>
          <w:sz w:val="24"/>
        </w:rPr>
        <w:t>取得成绩的基础上，谋划</w:t>
      </w:r>
      <w:r w:rsidRPr="00B57BFA">
        <w:rPr>
          <w:rFonts w:ascii="仿宋_GB2312" w:eastAsia="仿宋_GB2312" w:hint="eastAsia"/>
          <w:sz w:val="24"/>
        </w:rPr>
        <w:t>“</w:t>
      </w:r>
      <w:r w:rsidRPr="00B57BFA">
        <w:rPr>
          <w:rFonts w:ascii="仿宋_GB2312" w:eastAsia="仿宋_GB2312"/>
          <w:sz w:val="24"/>
        </w:rPr>
        <w:t>十三五</w:t>
      </w:r>
      <w:r w:rsidRPr="00B57BFA">
        <w:rPr>
          <w:rFonts w:ascii="仿宋_GB2312" w:eastAsia="仿宋_GB2312" w:hint="eastAsia"/>
          <w:sz w:val="24"/>
        </w:rPr>
        <w:t>”</w:t>
      </w:r>
      <w:r w:rsidRPr="00B57BFA">
        <w:rPr>
          <w:rFonts w:ascii="仿宋_GB2312" w:eastAsia="仿宋_GB2312"/>
          <w:sz w:val="24"/>
        </w:rPr>
        <w:t>创新发展的思路和措施。</w:t>
      </w:r>
    </w:p>
    <w:p w:rsidR="007663ED" w:rsidRPr="00B57BFA" w:rsidRDefault="007663ED" w:rsidP="007663ED">
      <w:pPr>
        <w:numPr>
          <w:ilvl w:val="0"/>
          <w:numId w:val="1"/>
        </w:numPr>
        <w:tabs>
          <w:tab w:val="left" w:pos="709"/>
          <w:tab w:val="left" w:pos="851"/>
        </w:tabs>
        <w:spacing w:line="316" w:lineRule="exact"/>
        <w:rPr>
          <w:rFonts w:ascii="仿宋_GB2312" w:eastAsia="仿宋_GB2312"/>
          <w:b/>
          <w:sz w:val="24"/>
        </w:rPr>
      </w:pPr>
      <w:r w:rsidRPr="00B57BFA">
        <w:rPr>
          <w:rFonts w:ascii="仿宋_GB2312" w:eastAsia="仿宋_GB2312"/>
          <w:b/>
          <w:sz w:val="24"/>
        </w:rPr>
        <w:t>阅读推广的理论引领与服务创新</w:t>
      </w:r>
    </w:p>
    <w:p w:rsidR="007663ED" w:rsidRPr="00B57BFA" w:rsidRDefault="007663ED" w:rsidP="007663ED">
      <w:pPr>
        <w:tabs>
          <w:tab w:val="left" w:pos="709"/>
        </w:tabs>
        <w:spacing w:line="316" w:lineRule="exact"/>
        <w:ind w:firstLineChars="200" w:firstLine="480"/>
        <w:rPr>
          <w:rFonts w:ascii="仿宋_GB2312" w:eastAsia="仿宋_GB2312"/>
          <w:sz w:val="24"/>
        </w:rPr>
      </w:pPr>
      <w:r w:rsidRPr="00B57BFA">
        <w:rPr>
          <w:rFonts w:ascii="仿宋_GB2312" w:eastAsia="仿宋_GB2312"/>
          <w:sz w:val="24"/>
        </w:rPr>
        <w:t>经过10多年的发展，我国图书馆普遍认同阅读推广这种新型服务模式，并将其当成图书馆服务创新的主要领域。图书馆阅读推广需要创新发展，创新的源泉来自图书馆学理论。图书馆学理论可以引领图书馆人确立阅读推广的方向与目标，支持阅读推广活动策划、实施与评估，帮助图书馆开发新的推广活动与服务资源。图书馆阅读推广的丰富实践也为图书馆学理论创新提供了丰富的土壤。</w:t>
      </w:r>
    </w:p>
    <w:p w:rsidR="007663ED" w:rsidRPr="00B57BFA" w:rsidRDefault="007663ED" w:rsidP="007663ED">
      <w:pPr>
        <w:numPr>
          <w:ilvl w:val="0"/>
          <w:numId w:val="1"/>
        </w:numPr>
        <w:tabs>
          <w:tab w:val="left" w:pos="709"/>
          <w:tab w:val="left" w:pos="851"/>
        </w:tabs>
        <w:spacing w:line="316" w:lineRule="exact"/>
        <w:rPr>
          <w:rFonts w:ascii="仿宋_GB2312" w:eastAsia="仿宋_GB2312"/>
          <w:b/>
          <w:sz w:val="24"/>
        </w:rPr>
      </w:pPr>
      <w:r w:rsidRPr="00B57BFA">
        <w:rPr>
          <w:rFonts w:ascii="仿宋_GB2312" w:eastAsia="仿宋_GB2312"/>
          <w:b/>
          <w:sz w:val="24"/>
        </w:rPr>
        <w:t>民族文献阅读与民族文化创新</w:t>
      </w:r>
    </w:p>
    <w:p w:rsidR="007663ED" w:rsidRPr="00B57BFA" w:rsidRDefault="007663ED" w:rsidP="007663ED">
      <w:pPr>
        <w:tabs>
          <w:tab w:val="left" w:pos="709"/>
        </w:tabs>
        <w:spacing w:line="316" w:lineRule="exact"/>
        <w:ind w:firstLineChars="200" w:firstLine="480"/>
        <w:rPr>
          <w:rFonts w:ascii="仿宋_GB2312" w:eastAsia="仿宋_GB2312"/>
          <w:sz w:val="24"/>
        </w:rPr>
      </w:pPr>
      <w:r w:rsidRPr="00B57BFA">
        <w:rPr>
          <w:rFonts w:ascii="仿宋_GB2312" w:eastAsia="仿宋_GB2312"/>
          <w:sz w:val="24"/>
        </w:rPr>
        <w:lastRenderedPageBreak/>
        <w:t>文化创新是一个民族、一个国家持续发展的源泉。中华民族是由56个民族组成的大家庭，各民族在发展过程中创造了丰富多彩、灿烂辉煌的民族文化，由此形成了</w:t>
      </w:r>
      <w:r w:rsidRPr="00B57BFA">
        <w:rPr>
          <w:rFonts w:ascii="仿宋_GB2312" w:eastAsia="仿宋_GB2312" w:hint="eastAsia"/>
          <w:sz w:val="24"/>
        </w:rPr>
        <w:t>“</w:t>
      </w:r>
      <w:r w:rsidRPr="00B57BFA">
        <w:rPr>
          <w:rFonts w:ascii="仿宋_GB2312" w:eastAsia="仿宋_GB2312"/>
          <w:sz w:val="24"/>
        </w:rPr>
        <w:t>多元一体，和</w:t>
      </w:r>
      <w:proofErr w:type="gramStart"/>
      <w:r w:rsidRPr="00B57BFA">
        <w:rPr>
          <w:rFonts w:ascii="仿宋_GB2312" w:eastAsia="仿宋_GB2312"/>
          <w:sz w:val="24"/>
        </w:rPr>
        <w:t>而</w:t>
      </w:r>
      <w:proofErr w:type="gramEnd"/>
      <w:r w:rsidRPr="00B57BFA">
        <w:rPr>
          <w:rFonts w:ascii="仿宋_GB2312" w:eastAsia="仿宋_GB2312"/>
          <w:sz w:val="24"/>
        </w:rPr>
        <w:t>不同</w:t>
      </w:r>
      <w:r w:rsidRPr="00B57BFA">
        <w:rPr>
          <w:rFonts w:ascii="仿宋_GB2312" w:eastAsia="仿宋_GB2312" w:hint="eastAsia"/>
          <w:sz w:val="24"/>
        </w:rPr>
        <w:t>”</w:t>
      </w:r>
      <w:r w:rsidRPr="00B57BFA">
        <w:rPr>
          <w:rFonts w:ascii="仿宋_GB2312" w:eastAsia="仿宋_GB2312"/>
          <w:sz w:val="24"/>
        </w:rPr>
        <w:t>的中华民族文化格局。创新一定是建立在传承基础之上，而非空中楼阁。民族文献保存了大量民族文化的精华，只有通过广泛而深入的阅读，才能继承这些精髓，并在继承的基础上实现民族文化的创新，由此，对中华民族的文化创新做出积极贡献。如何加强民族文献阅读推广？如何在民族文献阅读的基础上促进民族文化的创新？民族文化创新与民族文献阅读的相互促进机制如何？这些问题都是很有价值的问题，需要我们进行深入地研究。</w:t>
      </w:r>
    </w:p>
    <w:p w:rsidR="007663ED" w:rsidRPr="00B57BFA" w:rsidRDefault="007663ED" w:rsidP="007663ED">
      <w:pPr>
        <w:numPr>
          <w:ilvl w:val="0"/>
          <w:numId w:val="1"/>
        </w:numPr>
        <w:tabs>
          <w:tab w:val="left" w:pos="709"/>
          <w:tab w:val="left" w:pos="851"/>
        </w:tabs>
        <w:spacing w:line="316" w:lineRule="exact"/>
        <w:rPr>
          <w:rFonts w:ascii="仿宋_GB2312" w:eastAsia="仿宋_GB2312"/>
          <w:b/>
          <w:sz w:val="24"/>
        </w:rPr>
      </w:pPr>
      <w:r w:rsidRPr="00B57BFA">
        <w:rPr>
          <w:rFonts w:ascii="仿宋_GB2312" w:eastAsia="仿宋_GB2312"/>
          <w:b/>
          <w:sz w:val="24"/>
        </w:rPr>
        <w:t>少儿阅读推广：</w:t>
      </w:r>
      <w:proofErr w:type="gramStart"/>
      <w:r w:rsidRPr="00B57BFA">
        <w:rPr>
          <w:rFonts w:ascii="仿宋_GB2312" w:eastAsia="仿宋_GB2312"/>
          <w:b/>
          <w:sz w:val="24"/>
        </w:rPr>
        <w:t>绘本漫画</w:t>
      </w:r>
      <w:proofErr w:type="gramEnd"/>
      <w:r w:rsidRPr="00B57BFA">
        <w:rPr>
          <w:rFonts w:ascii="仿宋_GB2312" w:eastAsia="仿宋_GB2312"/>
          <w:b/>
          <w:sz w:val="24"/>
        </w:rPr>
        <w:t>与创新</w:t>
      </w:r>
    </w:p>
    <w:p w:rsidR="007663ED" w:rsidRPr="00B57BFA" w:rsidRDefault="007663ED" w:rsidP="007663ED">
      <w:pPr>
        <w:tabs>
          <w:tab w:val="left" w:pos="709"/>
        </w:tabs>
        <w:spacing w:line="316" w:lineRule="exact"/>
        <w:ind w:firstLineChars="200" w:firstLine="480"/>
        <w:rPr>
          <w:rFonts w:ascii="仿宋_GB2312" w:eastAsia="仿宋_GB2312"/>
          <w:sz w:val="24"/>
        </w:rPr>
      </w:pPr>
      <w:r w:rsidRPr="00B57BFA">
        <w:rPr>
          <w:rFonts w:ascii="仿宋_GB2312" w:eastAsia="仿宋_GB2312"/>
          <w:sz w:val="24"/>
        </w:rPr>
        <w:t>早期阅读在少年儿童成长中发挥着重要的启蒙作用，</w:t>
      </w:r>
      <w:proofErr w:type="gramStart"/>
      <w:r w:rsidRPr="00B57BFA">
        <w:rPr>
          <w:rFonts w:ascii="仿宋_GB2312" w:eastAsia="仿宋_GB2312"/>
          <w:sz w:val="24"/>
        </w:rPr>
        <w:t>绘本漫画</w:t>
      </w:r>
      <w:proofErr w:type="gramEnd"/>
      <w:r w:rsidRPr="00B57BFA">
        <w:rPr>
          <w:rFonts w:ascii="仿宋_GB2312" w:eastAsia="仿宋_GB2312"/>
          <w:sz w:val="24"/>
        </w:rPr>
        <w:t>阅读是少儿阅读的热点和增长点，近几年正不断受到图书馆的大力推广和读者的热烈欢迎。</w:t>
      </w:r>
      <w:proofErr w:type="gramStart"/>
      <w:r w:rsidRPr="00B57BFA">
        <w:rPr>
          <w:rFonts w:ascii="仿宋_GB2312" w:eastAsia="仿宋_GB2312"/>
          <w:sz w:val="24"/>
        </w:rPr>
        <w:t>推广绘本漫画</w:t>
      </w:r>
      <w:proofErr w:type="gramEnd"/>
      <w:r w:rsidRPr="00B57BFA">
        <w:rPr>
          <w:rFonts w:ascii="仿宋_GB2312" w:eastAsia="仿宋_GB2312"/>
          <w:sz w:val="24"/>
        </w:rPr>
        <w:t>阅读有其独特的方式方法，如何创新性地</w:t>
      </w:r>
      <w:proofErr w:type="gramStart"/>
      <w:r w:rsidRPr="00B57BFA">
        <w:rPr>
          <w:rFonts w:ascii="仿宋_GB2312" w:eastAsia="仿宋_GB2312"/>
          <w:sz w:val="24"/>
        </w:rPr>
        <w:t>推广绘本漫画</w:t>
      </w:r>
      <w:proofErr w:type="gramEnd"/>
      <w:r w:rsidRPr="00B57BFA">
        <w:rPr>
          <w:rFonts w:ascii="仿宋_GB2312" w:eastAsia="仿宋_GB2312"/>
          <w:sz w:val="24"/>
        </w:rPr>
        <w:t>阅读，成为少儿阅读推广中的重要议题。</w:t>
      </w:r>
      <w:proofErr w:type="gramStart"/>
      <w:r w:rsidRPr="00B57BFA">
        <w:rPr>
          <w:rFonts w:ascii="仿宋_GB2312" w:eastAsia="仿宋_GB2312"/>
          <w:sz w:val="24"/>
        </w:rPr>
        <w:t>绘本漫画</w:t>
      </w:r>
      <w:proofErr w:type="gramEnd"/>
      <w:r w:rsidRPr="00B57BFA">
        <w:rPr>
          <w:rFonts w:ascii="仿宋_GB2312" w:eastAsia="仿宋_GB2312"/>
          <w:sz w:val="24"/>
        </w:rPr>
        <w:t>常具有优美的图画、生动的语言，但因为语言简洁，也留给读者大量的想象空间。图书馆要充分</w:t>
      </w:r>
      <w:proofErr w:type="gramStart"/>
      <w:r w:rsidRPr="00B57BFA">
        <w:rPr>
          <w:rFonts w:ascii="仿宋_GB2312" w:eastAsia="仿宋_GB2312"/>
          <w:sz w:val="24"/>
        </w:rPr>
        <w:t>发掘绘本漫画</w:t>
      </w:r>
      <w:proofErr w:type="gramEnd"/>
      <w:r w:rsidRPr="00B57BFA">
        <w:rPr>
          <w:rFonts w:ascii="仿宋_GB2312" w:eastAsia="仿宋_GB2312"/>
          <w:sz w:val="24"/>
        </w:rPr>
        <w:t>的作用，</w:t>
      </w:r>
      <w:proofErr w:type="gramStart"/>
      <w:r w:rsidRPr="00B57BFA">
        <w:rPr>
          <w:rFonts w:ascii="仿宋_GB2312" w:eastAsia="仿宋_GB2312"/>
          <w:sz w:val="24"/>
        </w:rPr>
        <w:t>探讨绘本漫画</w:t>
      </w:r>
      <w:proofErr w:type="gramEnd"/>
      <w:r w:rsidRPr="00B57BFA">
        <w:rPr>
          <w:rFonts w:ascii="仿宋_GB2312" w:eastAsia="仿宋_GB2312"/>
          <w:sz w:val="24"/>
        </w:rPr>
        <w:t>与培养少儿科学创新能力之间的关系，探索如何利用</w:t>
      </w:r>
      <w:proofErr w:type="gramStart"/>
      <w:r w:rsidRPr="00B57BFA">
        <w:rPr>
          <w:rFonts w:ascii="仿宋_GB2312" w:eastAsia="仿宋_GB2312"/>
          <w:sz w:val="24"/>
        </w:rPr>
        <w:t>绘本促进</w:t>
      </w:r>
      <w:proofErr w:type="gramEnd"/>
      <w:r w:rsidRPr="00B57BFA">
        <w:rPr>
          <w:rFonts w:ascii="仿宋_GB2312" w:eastAsia="仿宋_GB2312"/>
          <w:sz w:val="24"/>
        </w:rPr>
        <w:t>少儿想象力和创造力的提升。</w:t>
      </w:r>
    </w:p>
    <w:p w:rsidR="007663ED" w:rsidRPr="00B57BFA" w:rsidRDefault="007663ED" w:rsidP="007663ED">
      <w:pPr>
        <w:numPr>
          <w:ilvl w:val="0"/>
          <w:numId w:val="1"/>
        </w:numPr>
        <w:tabs>
          <w:tab w:val="left" w:pos="709"/>
          <w:tab w:val="left" w:pos="851"/>
        </w:tabs>
        <w:spacing w:line="316" w:lineRule="exact"/>
        <w:rPr>
          <w:rFonts w:ascii="仿宋_GB2312" w:eastAsia="仿宋_GB2312"/>
          <w:b/>
          <w:sz w:val="24"/>
        </w:rPr>
      </w:pPr>
      <w:r w:rsidRPr="00B57BFA">
        <w:rPr>
          <w:rFonts w:ascii="仿宋_GB2312" w:eastAsia="仿宋_GB2312"/>
          <w:b/>
          <w:sz w:val="24"/>
        </w:rPr>
        <w:t>图书馆公共教育的发展</w:t>
      </w:r>
      <w:r w:rsidRPr="00B57BFA">
        <w:rPr>
          <w:rFonts w:ascii="仿宋_GB2312" w:eastAsia="仿宋_GB2312" w:hint="eastAsia"/>
          <w:b/>
          <w:sz w:val="24"/>
        </w:rPr>
        <w:t>与创新</w:t>
      </w:r>
    </w:p>
    <w:p w:rsidR="007663ED" w:rsidRPr="00B57BFA" w:rsidRDefault="007663ED" w:rsidP="007663ED">
      <w:pPr>
        <w:tabs>
          <w:tab w:val="left" w:pos="709"/>
        </w:tabs>
        <w:spacing w:line="316" w:lineRule="exact"/>
        <w:ind w:firstLineChars="200" w:firstLine="480"/>
        <w:rPr>
          <w:rFonts w:ascii="仿宋_GB2312" w:eastAsia="仿宋_GB2312"/>
          <w:sz w:val="24"/>
        </w:rPr>
      </w:pPr>
      <w:r w:rsidRPr="00B57BFA">
        <w:rPr>
          <w:rFonts w:ascii="仿宋_GB2312" w:eastAsia="仿宋_GB2312"/>
          <w:sz w:val="24"/>
        </w:rPr>
        <w:t>公益讲座与培训，是公共图书馆实现其社会教育职能最基本的形式。目前，我们正处在一个思想活跃的时代，互联网的普及、即时通工具的发展，都让信息传播与交流速度更快、辐射更广、影响更大。而随着社会的发展，许多文化经营企业利用阵地及网络也加入到举办公益讲座与培训的行列。公益讲座与培训已经不再是图书馆的</w:t>
      </w:r>
      <w:r w:rsidRPr="00B57BFA">
        <w:rPr>
          <w:rFonts w:ascii="仿宋_GB2312" w:eastAsia="仿宋_GB2312" w:hint="eastAsia"/>
          <w:sz w:val="24"/>
        </w:rPr>
        <w:t>“</w:t>
      </w:r>
      <w:r w:rsidRPr="00B57BFA">
        <w:rPr>
          <w:rFonts w:ascii="仿宋_GB2312" w:eastAsia="仿宋_GB2312"/>
          <w:sz w:val="24"/>
        </w:rPr>
        <w:t>独家代理</w:t>
      </w:r>
      <w:r w:rsidRPr="00B57BFA">
        <w:rPr>
          <w:rFonts w:ascii="仿宋_GB2312" w:eastAsia="仿宋_GB2312" w:hint="eastAsia"/>
          <w:sz w:val="24"/>
        </w:rPr>
        <w:t>”</w:t>
      </w:r>
      <w:r w:rsidRPr="00B57BFA">
        <w:rPr>
          <w:rFonts w:ascii="仿宋_GB2312" w:eastAsia="仿宋_GB2312"/>
          <w:sz w:val="24"/>
        </w:rPr>
        <w:t>。立足现实，图书馆公共教育的可持续发展，需要有独特的理念作为支撑，创新服务功能、服务方式、服务宣传等，协助其突破瓶颈、繁荣社会，依托丰富的知识优势和广泛的资源优势，为全社会提供一个广阔、深厚、充实的多维文化空间，逐步探索出适合自己的社会文化事业建设的创新发展之路。</w:t>
      </w:r>
    </w:p>
    <w:p w:rsidR="007663ED" w:rsidRPr="00B57BFA" w:rsidRDefault="007663ED" w:rsidP="007663ED">
      <w:pPr>
        <w:numPr>
          <w:ilvl w:val="0"/>
          <w:numId w:val="1"/>
        </w:numPr>
        <w:tabs>
          <w:tab w:val="left" w:pos="709"/>
          <w:tab w:val="left" w:pos="851"/>
        </w:tabs>
        <w:spacing w:line="316" w:lineRule="exact"/>
        <w:rPr>
          <w:rFonts w:ascii="仿宋_GB2312" w:eastAsia="仿宋_GB2312"/>
          <w:b/>
          <w:sz w:val="24"/>
        </w:rPr>
      </w:pPr>
      <w:r w:rsidRPr="00B57BFA">
        <w:rPr>
          <w:rFonts w:ascii="仿宋_GB2312" w:eastAsia="仿宋_GB2312"/>
          <w:b/>
          <w:sz w:val="24"/>
        </w:rPr>
        <w:t>使命</w:t>
      </w:r>
      <w:r w:rsidRPr="00B57BFA">
        <w:rPr>
          <w:rFonts w:ascii="仿宋_GB2312" w:eastAsia="仿宋_GB2312" w:hint="eastAsia"/>
          <w:b/>
          <w:sz w:val="24"/>
        </w:rPr>
        <w:t>·</w:t>
      </w:r>
      <w:r w:rsidRPr="00B57BFA">
        <w:rPr>
          <w:rFonts w:ascii="仿宋_GB2312" w:eastAsia="仿宋_GB2312"/>
          <w:b/>
          <w:sz w:val="24"/>
        </w:rPr>
        <w:t>创新：面向基层的阅读推广</w:t>
      </w:r>
    </w:p>
    <w:p w:rsidR="007663ED" w:rsidRPr="00B57BFA" w:rsidRDefault="007663ED" w:rsidP="007663ED">
      <w:pPr>
        <w:tabs>
          <w:tab w:val="left" w:pos="709"/>
        </w:tabs>
        <w:spacing w:line="316" w:lineRule="exact"/>
        <w:ind w:firstLineChars="200" w:firstLine="480"/>
        <w:rPr>
          <w:rFonts w:ascii="仿宋_GB2312" w:eastAsia="仿宋_GB2312"/>
          <w:sz w:val="24"/>
        </w:rPr>
      </w:pPr>
      <w:r w:rsidRPr="00B57BFA">
        <w:rPr>
          <w:rFonts w:ascii="仿宋_GB2312" w:eastAsia="仿宋_GB2312"/>
          <w:sz w:val="24"/>
        </w:rPr>
        <w:t>阅读推广是图书馆的核心使命。随着阅读推广活动的蓬勃开展,阅读推广的内涵与外延在不断发生变化,唯一不变的是创新。通过创新开展阅读推广活动，培养基层民众的阅读习惯，营造全民阅读氛围。围绕</w:t>
      </w:r>
      <w:r w:rsidRPr="00B57BFA">
        <w:rPr>
          <w:rFonts w:ascii="仿宋_GB2312" w:eastAsia="仿宋_GB2312" w:hint="eastAsia"/>
          <w:sz w:val="24"/>
        </w:rPr>
        <w:t>“</w:t>
      </w:r>
      <w:r w:rsidRPr="00B57BFA">
        <w:rPr>
          <w:rFonts w:ascii="仿宋_GB2312" w:eastAsia="仿宋_GB2312"/>
          <w:sz w:val="24"/>
        </w:rPr>
        <w:t>使命</w:t>
      </w:r>
      <w:r w:rsidRPr="00B57BFA">
        <w:rPr>
          <w:rFonts w:ascii="仿宋_GB2312" w:eastAsia="仿宋_GB2312" w:hint="eastAsia"/>
          <w:b/>
          <w:sz w:val="24"/>
        </w:rPr>
        <w:t>·</w:t>
      </w:r>
      <w:r w:rsidRPr="00B57BFA">
        <w:rPr>
          <w:rFonts w:ascii="仿宋_GB2312" w:eastAsia="仿宋_GB2312"/>
          <w:sz w:val="24"/>
        </w:rPr>
        <w:t>创新</w:t>
      </w:r>
      <w:r w:rsidRPr="00B57BFA">
        <w:rPr>
          <w:rFonts w:ascii="仿宋_GB2312" w:eastAsia="仿宋_GB2312" w:hint="eastAsia"/>
          <w:sz w:val="24"/>
        </w:rPr>
        <w:t>”</w:t>
      </w:r>
      <w:r w:rsidRPr="00B57BFA">
        <w:rPr>
          <w:rFonts w:ascii="仿宋_GB2312" w:eastAsia="仿宋_GB2312"/>
          <w:sz w:val="24"/>
        </w:rPr>
        <w:t>这一主题，以面向基层的阅读推广为目标，研究可包括：阅读推广活动的创新实践；阅读推广活动的创新机制；阅读家庭、家庭阅读角评比活动的组织；阅读推广大使评比活动的组织；最美基层图书馆员评比；各类读书活动案例；等等。多角度地探讨图书馆的基层阅读推广工作，促进阅读推广活动向基层深入、持续地开展。</w:t>
      </w:r>
    </w:p>
    <w:p w:rsidR="007663ED" w:rsidRPr="00B57BFA" w:rsidRDefault="007663ED" w:rsidP="007663ED">
      <w:pPr>
        <w:numPr>
          <w:ilvl w:val="0"/>
          <w:numId w:val="1"/>
        </w:numPr>
        <w:tabs>
          <w:tab w:val="left" w:pos="709"/>
          <w:tab w:val="left" w:pos="851"/>
        </w:tabs>
        <w:spacing w:line="316" w:lineRule="exact"/>
        <w:rPr>
          <w:rFonts w:ascii="仿宋_GB2312" w:eastAsia="仿宋_GB2312"/>
          <w:b/>
          <w:sz w:val="24"/>
        </w:rPr>
      </w:pPr>
      <w:r w:rsidRPr="00B57BFA">
        <w:rPr>
          <w:rFonts w:ascii="仿宋_GB2312" w:eastAsia="仿宋_GB2312"/>
          <w:b/>
          <w:sz w:val="24"/>
        </w:rPr>
        <w:t>图书馆阅读推广：新技术、新</w:t>
      </w:r>
      <w:r w:rsidRPr="00B57BFA">
        <w:rPr>
          <w:rFonts w:ascii="仿宋_GB2312" w:eastAsia="仿宋_GB2312" w:hint="eastAsia"/>
          <w:b/>
          <w:sz w:val="24"/>
        </w:rPr>
        <w:t>服务</w:t>
      </w:r>
    </w:p>
    <w:p w:rsidR="007663ED" w:rsidRPr="00B57BFA" w:rsidRDefault="007663ED" w:rsidP="007663ED">
      <w:pPr>
        <w:tabs>
          <w:tab w:val="left" w:pos="709"/>
        </w:tabs>
        <w:spacing w:line="316" w:lineRule="exact"/>
        <w:ind w:firstLineChars="200" w:firstLine="480"/>
        <w:rPr>
          <w:rFonts w:ascii="仿宋_GB2312" w:eastAsia="仿宋_GB2312"/>
          <w:sz w:val="24"/>
        </w:rPr>
      </w:pPr>
      <w:r w:rsidRPr="00B57BFA">
        <w:rPr>
          <w:rFonts w:ascii="仿宋_GB2312" w:eastAsia="仿宋_GB2312"/>
          <w:sz w:val="24"/>
        </w:rPr>
        <w:t>在当前迅猛发展的信息化环境和</w:t>
      </w:r>
      <w:r w:rsidRPr="00B57BFA">
        <w:rPr>
          <w:rFonts w:ascii="仿宋_GB2312" w:eastAsia="仿宋_GB2312" w:hint="eastAsia"/>
          <w:sz w:val="24"/>
        </w:rPr>
        <w:t>“</w:t>
      </w:r>
      <w:r w:rsidRPr="00B57BFA">
        <w:rPr>
          <w:rFonts w:ascii="仿宋_GB2312" w:eastAsia="仿宋_GB2312"/>
          <w:sz w:val="24"/>
        </w:rPr>
        <w:t>双创</w:t>
      </w:r>
      <w:r w:rsidRPr="00B57BFA">
        <w:rPr>
          <w:rFonts w:ascii="仿宋_GB2312" w:eastAsia="仿宋_GB2312" w:hint="eastAsia"/>
          <w:sz w:val="24"/>
        </w:rPr>
        <w:t>”</w:t>
      </w:r>
      <w:r w:rsidRPr="00B57BFA">
        <w:rPr>
          <w:rFonts w:ascii="仿宋_GB2312" w:eastAsia="仿宋_GB2312"/>
          <w:sz w:val="24"/>
        </w:rPr>
        <w:t>精神渗透到各行各业的时代背景下，汇集创新的驱动元素到图书馆的阅读推广活动之中，去推动这项越来越成为图书馆的日常活动和主要服务内容的工作，已变得紧迫并富有实践意义。其中，新技术的应用与改进，将推动图书馆阅读推广向现代化、智慧化和</w:t>
      </w:r>
      <w:r w:rsidRPr="00B57BFA">
        <w:rPr>
          <w:rFonts w:ascii="仿宋_GB2312" w:eastAsia="仿宋_GB2312" w:hint="eastAsia"/>
          <w:sz w:val="24"/>
        </w:rPr>
        <w:t>“</w:t>
      </w:r>
      <w:r w:rsidRPr="00B57BFA">
        <w:rPr>
          <w:rFonts w:ascii="仿宋_GB2312" w:eastAsia="仿宋_GB2312"/>
          <w:sz w:val="24"/>
        </w:rPr>
        <w:t>互联网+</w:t>
      </w:r>
      <w:r w:rsidRPr="00B57BFA">
        <w:rPr>
          <w:rFonts w:ascii="仿宋_GB2312" w:eastAsia="仿宋_GB2312" w:hint="eastAsia"/>
          <w:sz w:val="24"/>
        </w:rPr>
        <w:t>”</w:t>
      </w:r>
      <w:r w:rsidRPr="00B57BFA">
        <w:rPr>
          <w:rFonts w:ascii="仿宋_GB2312" w:eastAsia="仿宋_GB2312"/>
          <w:sz w:val="24"/>
        </w:rPr>
        <w:t>化方向发展；新实践的培育与推广，则对图书馆阅读推广工作来说也将起到拓展视野、交流经验、丰富模式、启迪智慧的作用。</w:t>
      </w:r>
    </w:p>
    <w:p w:rsidR="00C729E3" w:rsidRPr="007663ED" w:rsidRDefault="007663ED" w:rsidP="007663ED">
      <w:pPr>
        <w:numPr>
          <w:ilvl w:val="0"/>
          <w:numId w:val="1"/>
        </w:numPr>
        <w:tabs>
          <w:tab w:val="left" w:pos="709"/>
          <w:tab w:val="left" w:pos="851"/>
        </w:tabs>
        <w:spacing w:line="316" w:lineRule="exact"/>
        <w:rPr>
          <w:rFonts w:ascii="仿宋_GB2312" w:eastAsia="仿宋_GB2312"/>
          <w:b/>
          <w:sz w:val="24"/>
        </w:rPr>
      </w:pPr>
      <w:r w:rsidRPr="00B57BFA">
        <w:rPr>
          <w:rFonts w:ascii="仿宋_GB2312" w:eastAsia="仿宋_GB2312" w:hint="eastAsia"/>
          <w:b/>
          <w:sz w:val="24"/>
        </w:rPr>
        <w:t>其他</w:t>
      </w:r>
    </w:p>
    <w:sectPr w:rsidR="00C729E3" w:rsidRPr="007663ED" w:rsidSect="00D306B5">
      <w:footerReference w:type="default" r:id="rId5"/>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B0A" w:rsidRDefault="007663ED">
    <w:pPr>
      <w:pStyle w:val="a3"/>
      <w:jc w:val="center"/>
    </w:pPr>
    <w:r>
      <w:fldChar w:fldCharType="begin"/>
    </w:r>
    <w:r>
      <w:instrText xml:space="preserve"> PAGE   \* MERGEFORMAT </w:instrText>
    </w:r>
    <w:r>
      <w:fldChar w:fldCharType="separate"/>
    </w:r>
    <w:r w:rsidRPr="007663ED">
      <w:rPr>
        <w:noProof/>
        <w:lang w:val="zh-CN"/>
      </w:rPr>
      <w:t>1</w:t>
    </w:r>
    <w:r>
      <w:fldChar w:fldCharType="end"/>
    </w:r>
  </w:p>
  <w:p w:rsidR="00EF7B0A" w:rsidRDefault="007663ED">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A4A0C"/>
    <w:multiLevelType w:val="hybridMultilevel"/>
    <w:tmpl w:val="C2F4AC4A"/>
    <w:lvl w:ilvl="0" w:tplc="2D8014EA">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63ED"/>
    <w:rsid w:val="00027950"/>
    <w:rsid w:val="00040CB8"/>
    <w:rsid w:val="00045DD1"/>
    <w:rsid w:val="000700EF"/>
    <w:rsid w:val="00075102"/>
    <w:rsid w:val="00117311"/>
    <w:rsid w:val="001235F5"/>
    <w:rsid w:val="00124712"/>
    <w:rsid w:val="00230476"/>
    <w:rsid w:val="002450AC"/>
    <w:rsid w:val="00274368"/>
    <w:rsid w:val="002A78B9"/>
    <w:rsid w:val="00306035"/>
    <w:rsid w:val="0036415D"/>
    <w:rsid w:val="004956F4"/>
    <w:rsid w:val="004E70F1"/>
    <w:rsid w:val="0050069D"/>
    <w:rsid w:val="00504F43"/>
    <w:rsid w:val="0051554B"/>
    <w:rsid w:val="00534596"/>
    <w:rsid w:val="00565087"/>
    <w:rsid w:val="00580A77"/>
    <w:rsid w:val="005C256D"/>
    <w:rsid w:val="00605F07"/>
    <w:rsid w:val="006E05C5"/>
    <w:rsid w:val="006F2F7D"/>
    <w:rsid w:val="00724B2F"/>
    <w:rsid w:val="007663ED"/>
    <w:rsid w:val="007C3671"/>
    <w:rsid w:val="007E0E42"/>
    <w:rsid w:val="0080715E"/>
    <w:rsid w:val="00836264"/>
    <w:rsid w:val="00931DD6"/>
    <w:rsid w:val="009654B5"/>
    <w:rsid w:val="00AC6FA0"/>
    <w:rsid w:val="00AE1964"/>
    <w:rsid w:val="00AF2AC2"/>
    <w:rsid w:val="00B22471"/>
    <w:rsid w:val="00B30453"/>
    <w:rsid w:val="00B32717"/>
    <w:rsid w:val="00B8595D"/>
    <w:rsid w:val="00BC30D7"/>
    <w:rsid w:val="00C03D76"/>
    <w:rsid w:val="00C20E7D"/>
    <w:rsid w:val="00C31222"/>
    <w:rsid w:val="00C578A6"/>
    <w:rsid w:val="00C729E3"/>
    <w:rsid w:val="00CB26B7"/>
    <w:rsid w:val="00D47AFF"/>
    <w:rsid w:val="00D57900"/>
    <w:rsid w:val="00D91E93"/>
    <w:rsid w:val="00E3171E"/>
    <w:rsid w:val="00E539BC"/>
    <w:rsid w:val="00F35B4B"/>
    <w:rsid w:val="00F779ED"/>
    <w:rsid w:val="00FB5D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3ED"/>
    <w:pPr>
      <w:widowControl w:val="0"/>
      <w:jc w:val="both"/>
    </w:pPr>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663ED"/>
    <w:pPr>
      <w:tabs>
        <w:tab w:val="center" w:pos="4153"/>
        <w:tab w:val="right" w:pos="8306"/>
      </w:tabs>
      <w:snapToGrid w:val="0"/>
      <w:jc w:val="left"/>
    </w:pPr>
    <w:rPr>
      <w:sz w:val="18"/>
      <w:szCs w:val="18"/>
    </w:rPr>
  </w:style>
  <w:style w:type="character" w:customStyle="1" w:styleId="Char">
    <w:name w:val="页脚 Char"/>
    <w:basedOn w:val="a0"/>
    <w:link w:val="a3"/>
    <w:uiPriority w:val="99"/>
    <w:rsid w:val="007663ED"/>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2016-04-18T09:37:00Z</dcterms:created>
  <dcterms:modified xsi:type="dcterms:W3CDTF">2016-04-18T09:38:00Z</dcterms:modified>
</cp:coreProperties>
</file>